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B33" w:rsidRDefault="00EF4D33" w:rsidP="00954AC3">
      <w:pPr>
        <w:jc w:val="center"/>
      </w:pPr>
      <w:r>
        <w:t>A SZABADBÖLCSÉSZET TANSZÉK ÁLTAL MEGHIRDETETT SZAKDOLGOZATI TÉMÁK</w:t>
      </w:r>
    </w:p>
    <w:p w:rsidR="00954AC3" w:rsidRDefault="00954AC3" w:rsidP="00954A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BA szakdolgozati témák – Szabadbölcsészet alapszak, Művészettörténet specializáció, Vallástudomány specializáció, Filozófia specializáció</w:t>
      </w:r>
    </w:p>
    <w:p w:rsidR="00954AC3" w:rsidRDefault="00954AC3" w:rsidP="00954AC3">
      <w:pPr>
        <w:spacing w:before="120" w:after="240" w:line="360" w:lineRule="auto"/>
        <w:jc w:val="center"/>
      </w:pPr>
      <w:r>
        <w:rPr>
          <w:b/>
          <w:sz w:val="28"/>
          <w:szCs w:val="28"/>
        </w:rPr>
        <w:t>MA szakdolgozati témák – Vallástudomány</w:t>
      </w:r>
    </w:p>
    <w:p w:rsidR="00EF4D33" w:rsidRDefault="00EA2E6B" w:rsidP="00954AC3">
      <w:pPr>
        <w:spacing w:before="120" w:after="240" w:line="360" w:lineRule="auto"/>
        <w:jc w:val="center"/>
      </w:pPr>
      <w:r>
        <w:t>2021</w:t>
      </w:r>
    </w:p>
    <w:p w:rsidR="00954AC3" w:rsidRDefault="00954AC3" w:rsidP="00954AC3">
      <w:pPr>
        <w:spacing w:before="120" w:after="240" w:line="360" w:lineRule="auto"/>
        <w:jc w:val="center"/>
      </w:pPr>
    </w:p>
    <w:p w:rsidR="007C00BE" w:rsidRDefault="007C00BE" w:rsidP="007C00BE">
      <w:pPr>
        <w:spacing w:after="0" w:line="240" w:lineRule="auto"/>
        <w:ind w:left="709" w:hanging="709"/>
        <w:rPr>
          <w:rFonts w:ascii="Tahoma" w:eastAsia="Times New Roman" w:hAnsi="Tahoma" w:cs="Tahoma"/>
          <w:b/>
          <w:color w:val="000000"/>
          <w:sz w:val="20"/>
          <w:szCs w:val="20"/>
          <w:lang w:eastAsia="hu-HU"/>
        </w:rPr>
      </w:pPr>
      <w:r w:rsidRPr="007C00BE">
        <w:rPr>
          <w:rFonts w:ascii="Tahoma" w:eastAsia="Times New Roman" w:hAnsi="Tahoma" w:cs="Tahoma"/>
          <w:b/>
          <w:color w:val="000000"/>
          <w:sz w:val="20"/>
          <w:szCs w:val="20"/>
          <w:lang w:eastAsia="hu-HU"/>
        </w:rPr>
        <w:t>Dr. Boros Gábor</w:t>
      </w:r>
    </w:p>
    <w:p w:rsidR="007C00BE" w:rsidRPr="007C00BE" w:rsidRDefault="007C00BE" w:rsidP="007C00BE">
      <w:pPr>
        <w:spacing w:after="0" w:line="240" w:lineRule="auto"/>
        <w:ind w:left="709" w:hanging="709"/>
        <w:rPr>
          <w:rFonts w:ascii="Tahoma" w:eastAsia="Times New Roman" w:hAnsi="Tahoma" w:cs="Tahoma"/>
          <w:b/>
          <w:color w:val="000000"/>
          <w:sz w:val="20"/>
          <w:szCs w:val="20"/>
          <w:lang w:eastAsia="hu-HU"/>
        </w:rPr>
      </w:pPr>
    </w:p>
    <w:p w:rsidR="007C00BE" w:rsidRPr="007C00BE" w:rsidRDefault="007C00BE" w:rsidP="007C00BE">
      <w:pPr>
        <w:spacing w:after="0" w:line="240" w:lineRule="auto"/>
        <w:ind w:left="709" w:hanging="709"/>
        <w:rPr>
          <w:rFonts w:ascii="Tahoma" w:eastAsia="Times New Roman" w:hAnsi="Tahoma" w:cs="Tahoma"/>
          <w:color w:val="000000"/>
          <w:sz w:val="20"/>
          <w:szCs w:val="20"/>
          <w:lang w:eastAsia="hu-HU"/>
        </w:rPr>
      </w:pPr>
      <w:r w:rsidRPr="007C00BE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>Ezek a címek általános kereteket jelentenek, konkretizálni egyéni megbeszélés alapján tudjuk őket.</w:t>
      </w:r>
    </w:p>
    <w:p w:rsidR="007C00BE" w:rsidRPr="007C00BE" w:rsidRDefault="007C00BE" w:rsidP="007C00BE">
      <w:pPr>
        <w:spacing w:after="0" w:line="240" w:lineRule="auto"/>
        <w:ind w:left="709" w:hanging="709"/>
        <w:rPr>
          <w:rFonts w:ascii="Tahoma" w:eastAsia="Times New Roman" w:hAnsi="Tahoma" w:cs="Tahoma"/>
          <w:color w:val="000000"/>
          <w:sz w:val="20"/>
          <w:szCs w:val="20"/>
          <w:lang w:eastAsia="hu-HU"/>
        </w:rPr>
      </w:pPr>
      <w:r w:rsidRPr="007C00BE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> </w:t>
      </w:r>
    </w:p>
    <w:p w:rsidR="007C00BE" w:rsidRPr="007C00BE" w:rsidRDefault="007C00BE" w:rsidP="00994CED">
      <w:pPr>
        <w:spacing w:after="0" w:line="360" w:lineRule="auto"/>
        <w:ind w:left="709" w:hanging="709"/>
        <w:rPr>
          <w:rFonts w:ascii="Tahoma" w:eastAsia="Times New Roman" w:hAnsi="Tahoma" w:cs="Tahoma"/>
          <w:color w:val="000000"/>
          <w:sz w:val="20"/>
          <w:szCs w:val="20"/>
          <w:lang w:eastAsia="hu-H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 xml:space="preserve">1.) </w:t>
      </w:r>
      <w:r w:rsidRPr="007C00BE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 xml:space="preserve">A szeretet /szerelem fogalma filozófiai és irodalmi megközelítésben – történeti és/vagy kortárs megközelítések egyaránt szóba jöhetnek Platóntól </w:t>
      </w:r>
      <w:proofErr w:type="spellStart"/>
      <w:r w:rsidRPr="007C00BE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>Ricoeurig</w:t>
      </w:r>
      <w:proofErr w:type="spellEnd"/>
    </w:p>
    <w:p w:rsidR="007C00BE" w:rsidRPr="007C00BE" w:rsidRDefault="007C00BE" w:rsidP="00994CED">
      <w:pPr>
        <w:spacing w:after="0" w:line="360" w:lineRule="auto"/>
        <w:ind w:left="709" w:hanging="709"/>
        <w:rPr>
          <w:rFonts w:ascii="Tahoma" w:eastAsia="Times New Roman" w:hAnsi="Tahoma" w:cs="Tahoma"/>
          <w:color w:val="000000"/>
          <w:sz w:val="20"/>
          <w:szCs w:val="20"/>
          <w:lang w:eastAsia="hu-H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 xml:space="preserve">2.) </w:t>
      </w:r>
      <w:r w:rsidRPr="007C00BE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>Az érzelemfilozófia különböző változatai történeti és/vagy kortárs megközelítésekben</w:t>
      </w:r>
    </w:p>
    <w:p w:rsidR="007C00BE" w:rsidRPr="007C00BE" w:rsidRDefault="007C00BE" w:rsidP="00994CED">
      <w:pPr>
        <w:spacing w:after="0" w:line="360" w:lineRule="auto"/>
        <w:ind w:left="709" w:hanging="709"/>
        <w:rPr>
          <w:rFonts w:ascii="Tahoma" w:eastAsia="Times New Roman" w:hAnsi="Tahoma" w:cs="Tahoma"/>
          <w:color w:val="000000"/>
          <w:sz w:val="20"/>
          <w:szCs w:val="20"/>
          <w:lang w:eastAsia="hu-H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 xml:space="preserve">3.) </w:t>
      </w:r>
      <w:r w:rsidRPr="007C00BE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>Etikai gondolkodók, etikai kérdések a filozófia történetében, különös tekintettel a 17-18. századra</w:t>
      </w:r>
    </w:p>
    <w:p w:rsidR="007C00BE" w:rsidRPr="007C00BE" w:rsidRDefault="007C00BE" w:rsidP="00994CED">
      <w:pPr>
        <w:spacing w:after="0" w:line="360" w:lineRule="auto"/>
        <w:ind w:left="709" w:hanging="709"/>
        <w:rPr>
          <w:rFonts w:ascii="Tahoma" w:eastAsia="Times New Roman" w:hAnsi="Tahoma" w:cs="Tahoma"/>
          <w:color w:val="000000"/>
          <w:sz w:val="20"/>
          <w:szCs w:val="20"/>
          <w:lang w:eastAsia="hu-H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 xml:space="preserve">4.) </w:t>
      </w:r>
      <w:r w:rsidRPr="007C00BE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 xml:space="preserve">A történelem filozófiai értelmezésének lehetőségei – történeti és/vagy kortárs megközelítések egyaránt lehetségesek, Kanttól </w:t>
      </w:r>
      <w:proofErr w:type="spellStart"/>
      <w:r w:rsidRPr="007C00BE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>Blumenbergig</w:t>
      </w:r>
      <w:proofErr w:type="spellEnd"/>
    </w:p>
    <w:p w:rsidR="007C00BE" w:rsidRPr="007C00BE" w:rsidRDefault="007C00BE" w:rsidP="00994CED">
      <w:pPr>
        <w:spacing w:after="0" w:line="360" w:lineRule="auto"/>
        <w:ind w:left="709" w:hanging="709"/>
        <w:rPr>
          <w:rFonts w:ascii="Tahoma" w:eastAsia="Times New Roman" w:hAnsi="Tahoma" w:cs="Tahoma"/>
          <w:color w:val="000000"/>
          <w:sz w:val="20"/>
          <w:szCs w:val="20"/>
          <w:lang w:eastAsia="hu-H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 xml:space="preserve">5.) </w:t>
      </w:r>
      <w:r w:rsidRPr="007C00BE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 xml:space="preserve">Az önéletírás filozófiai kérdései különösen </w:t>
      </w:r>
      <w:proofErr w:type="spellStart"/>
      <w:r w:rsidRPr="007C00BE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>Dilthey</w:t>
      </w:r>
      <w:proofErr w:type="spellEnd"/>
      <w:r w:rsidRPr="007C00BE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 xml:space="preserve"> és Georg </w:t>
      </w:r>
      <w:proofErr w:type="spellStart"/>
      <w:r w:rsidRPr="007C00BE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>Misch</w:t>
      </w:r>
      <w:proofErr w:type="spellEnd"/>
      <w:r w:rsidRPr="007C00BE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 xml:space="preserve"> munkáinak fényében</w:t>
      </w:r>
    </w:p>
    <w:p w:rsidR="007C00BE" w:rsidRPr="007C00BE" w:rsidRDefault="007C00BE" w:rsidP="00994CED">
      <w:pPr>
        <w:spacing w:after="0" w:line="360" w:lineRule="auto"/>
        <w:ind w:left="709" w:hanging="709"/>
        <w:rPr>
          <w:rFonts w:ascii="Tahoma" w:eastAsia="Times New Roman" w:hAnsi="Tahoma" w:cs="Tahoma"/>
          <w:color w:val="000000"/>
          <w:sz w:val="20"/>
          <w:szCs w:val="20"/>
          <w:lang w:eastAsia="hu-H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 xml:space="preserve">6.) </w:t>
      </w:r>
      <w:r w:rsidRPr="007C00BE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>A személyes azonosság kérdése a narratív identitás filozófiai elméleteinek fényében</w:t>
      </w:r>
    </w:p>
    <w:p w:rsidR="007C00BE" w:rsidRPr="007C00BE" w:rsidRDefault="007C00BE" w:rsidP="00994CED">
      <w:pPr>
        <w:spacing w:after="0" w:line="360" w:lineRule="auto"/>
        <w:rPr>
          <w:rFonts w:ascii="Tahoma" w:eastAsia="Times New Roman" w:hAnsi="Tahoma" w:cs="Tahoma"/>
          <w:color w:val="000000"/>
          <w:sz w:val="20"/>
          <w:szCs w:val="20"/>
          <w:lang w:eastAsia="hu-HU"/>
        </w:rPr>
      </w:pPr>
      <w:r w:rsidRPr="007C00BE">
        <w:rPr>
          <w:rFonts w:ascii="Garamond" w:eastAsia="Times New Roman" w:hAnsi="Garamond" w:cs="Tahoma"/>
          <w:color w:val="00000A"/>
          <w:sz w:val="24"/>
          <w:szCs w:val="24"/>
          <w:lang w:eastAsia="hu-HU"/>
        </w:rPr>
        <w:t>Minden saját témafelvetésre nyitott vagyok az előbbiektől eltérő filozófiai, illetve a filozófia és irodalom kapcsolatát érintő területeken is</w:t>
      </w:r>
    </w:p>
    <w:p w:rsidR="00EF4D33" w:rsidRDefault="00EF4D33"/>
    <w:p w:rsidR="00994CED" w:rsidRPr="006E4218" w:rsidRDefault="00994CED" w:rsidP="00994CED">
      <w:pPr>
        <w:spacing w:after="240" w:line="240" w:lineRule="auto"/>
        <w:rPr>
          <w:b/>
        </w:rPr>
      </w:pPr>
      <w:r w:rsidRPr="006E4218">
        <w:rPr>
          <w:b/>
        </w:rPr>
        <w:t xml:space="preserve">Dr. </w:t>
      </w:r>
      <w:proofErr w:type="spellStart"/>
      <w:r w:rsidRPr="006E4218">
        <w:rPr>
          <w:b/>
        </w:rPr>
        <w:t>Leonas</w:t>
      </w:r>
      <w:proofErr w:type="spellEnd"/>
      <w:r w:rsidRPr="006E4218">
        <w:rPr>
          <w:b/>
        </w:rPr>
        <w:t xml:space="preserve"> Alex:</w:t>
      </w:r>
    </w:p>
    <w:p w:rsidR="00994CED" w:rsidRPr="00BF3D80" w:rsidRDefault="00994CED" w:rsidP="00994CED">
      <w:pPr>
        <w:spacing w:line="240" w:lineRule="auto"/>
        <w:rPr>
          <w:i/>
        </w:rPr>
      </w:pPr>
      <w:r>
        <w:rPr>
          <w:i/>
        </w:rPr>
        <w:t>1.</w:t>
      </w:r>
      <w:r w:rsidRPr="00BF3D80">
        <w:rPr>
          <w:i/>
        </w:rPr>
        <w:t>Ókori tematikák:</w:t>
      </w:r>
    </w:p>
    <w:p w:rsidR="00994CED" w:rsidRPr="00BF3D80" w:rsidRDefault="00994CED" w:rsidP="00994CED">
      <w:pPr>
        <w:spacing w:line="240" w:lineRule="auto"/>
      </w:pPr>
      <w:r w:rsidRPr="00BF3D80">
        <w:t xml:space="preserve">Alexandriai </w:t>
      </w:r>
      <w:proofErr w:type="spellStart"/>
      <w:r w:rsidRPr="00BF3D80">
        <w:t>Philón</w:t>
      </w:r>
      <w:proofErr w:type="spellEnd"/>
      <w:r w:rsidRPr="00BF3D80">
        <w:t xml:space="preserve"> és kora</w:t>
      </w:r>
    </w:p>
    <w:p w:rsidR="00994CED" w:rsidRPr="00BF3D80" w:rsidRDefault="00994CED" w:rsidP="00994CED">
      <w:pPr>
        <w:spacing w:line="240" w:lineRule="auto"/>
      </w:pPr>
      <w:proofErr w:type="spellStart"/>
      <w:r w:rsidRPr="00BF3D80">
        <w:t>Philón</w:t>
      </w:r>
      <w:proofErr w:type="spellEnd"/>
      <w:r w:rsidRPr="00BF3D80">
        <w:t xml:space="preserve"> és a bibliai bölcsesség irodalom</w:t>
      </w:r>
    </w:p>
    <w:p w:rsidR="00994CED" w:rsidRPr="00BF3D80" w:rsidRDefault="00994CED" w:rsidP="00994CED">
      <w:pPr>
        <w:spacing w:line="240" w:lineRule="auto"/>
      </w:pPr>
      <w:proofErr w:type="spellStart"/>
      <w:r w:rsidRPr="00BF3D80">
        <w:t>Philón</w:t>
      </w:r>
      <w:proofErr w:type="spellEnd"/>
      <w:r w:rsidRPr="00BF3D80">
        <w:t xml:space="preserve"> és az újplatonisták: </w:t>
      </w:r>
      <w:proofErr w:type="spellStart"/>
      <w:r w:rsidRPr="00BF3D80">
        <w:t>philóni</w:t>
      </w:r>
      <w:proofErr w:type="spellEnd"/>
      <w:r w:rsidRPr="00BF3D80">
        <w:t xml:space="preserve"> hatás kérdése</w:t>
      </w:r>
    </w:p>
    <w:p w:rsidR="00994CED" w:rsidRPr="00BF3D80" w:rsidRDefault="00994CED" w:rsidP="00994CED">
      <w:pPr>
        <w:spacing w:line="240" w:lineRule="auto"/>
      </w:pPr>
      <w:proofErr w:type="spellStart"/>
      <w:r w:rsidRPr="00BF3D80">
        <w:t>Philón</w:t>
      </w:r>
      <w:proofErr w:type="spellEnd"/>
      <w:r w:rsidRPr="00BF3D80">
        <w:t xml:space="preserve"> és a Kereszténység</w:t>
      </w:r>
    </w:p>
    <w:p w:rsidR="00994CED" w:rsidRPr="00BF3D80" w:rsidRDefault="00994CED" w:rsidP="00994CED">
      <w:pPr>
        <w:spacing w:line="240" w:lineRule="auto"/>
      </w:pPr>
      <w:r w:rsidRPr="00BF3D80">
        <w:t>Ókori görög fordítások: a Septuaginta és az apokrif könyvek görög szövegei.</w:t>
      </w:r>
    </w:p>
    <w:p w:rsidR="00994CED" w:rsidRPr="00BF3D80" w:rsidRDefault="00994CED" w:rsidP="00994CED">
      <w:pPr>
        <w:spacing w:line="240" w:lineRule="auto"/>
      </w:pPr>
      <w:r>
        <w:rPr>
          <w:i/>
        </w:rPr>
        <w:t>2.</w:t>
      </w:r>
      <w:r w:rsidRPr="00BF3D80">
        <w:rPr>
          <w:i/>
        </w:rPr>
        <w:t>Aiszóposz élete</w:t>
      </w:r>
      <w:r w:rsidRPr="00BF3D80">
        <w:t xml:space="preserve"> nyelvi vonatkozásai</w:t>
      </w:r>
    </w:p>
    <w:p w:rsidR="00994CED" w:rsidRDefault="00994CED" w:rsidP="00994CED">
      <w:pPr>
        <w:spacing w:line="240" w:lineRule="auto"/>
      </w:pPr>
      <w:r w:rsidRPr="00BF3D80">
        <w:t xml:space="preserve">Aiszóposz és a keresztény </w:t>
      </w:r>
      <w:proofErr w:type="spellStart"/>
      <w:r w:rsidRPr="00BF3D80">
        <w:t>hagiográfia</w:t>
      </w:r>
      <w:proofErr w:type="spellEnd"/>
    </w:p>
    <w:p w:rsidR="00994CED" w:rsidRPr="00BF3D80" w:rsidRDefault="00994CED" w:rsidP="00994CED">
      <w:pPr>
        <w:spacing w:line="240" w:lineRule="auto"/>
      </w:pPr>
      <w:proofErr w:type="spellStart"/>
      <w:r>
        <w:t>Romanosz</w:t>
      </w:r>
      <w:proofErr w:type="spellEnd"/>
      <w:r>
        <w:t xml:space="preserve"> </w:t>
      </w:r>
      <w:proofErr w:type="spellStart"/>
      <w:r>
        <w:t>Melodosz</w:t>
      </w:r>
      <w:proofErr w:type="spellEnd"/>
      <w:r>
        <w:t xml:space="preserve"> és kora</w:t>
      </w:r>
    </w:p>
    <w:p w:rsidR="00994CED" w:rsidRDefault="00994CED" w:rsidP="00994CED">
      <w:pPr>
        <w:spacing w:line="240" w:lineRule="auto"/>
      </w:pPr>
      <w:proofErr w:type="spellStart"/>
      <w:r>
        <w:t>Romanosz</w:t>
      </w:r>
      <w:proofErr w:type="spellEnd"/>
      <w:r>
        <w:t xml:space="preserve"> </w:t>
      </w:r>
      <w:proofErr w:type="spellStart"/>
      <w:r>
        <w:t>Melodosz</w:t>
      </w:r>
      <w:proofErr w:type="spellEnd"/>
      <w:r>
        <w:t xml:space="preserve"> az </w:t>
      </w:r>
      <w:proofErr w:type="spellStart"/>
      <w:r>
        <w:t>exegéta</w:t>
      </w:r>
      <w:proofErr w:type="spellEnd"/>
    </w:p>
    <w:p w:rsidR="00994CED" w:rsidRDefault="00994CED" w:rsidP="00994CED">
      <w:pPr>
        <w:spacing w:line="240" w:lineRule="auto"/>
      </w:pPr>
      <w:proofErr w:type="spellStart"/>
      <w:r>
        <w:t>Romanosz</w:t>
      </w:r>
      <w:proofErr w:type="spellEnd"/>
      <w:r>
        <w:t xml:space="preserve"> </w:t>
      </w:r>
      <w:proofErr w:type="spellStart"/>
      <w:r>
        <w:t>Melodosz</w:t>
      </w:r>
      <w:proofErr w:type="spellEnd"/>
      <w:r>
        <w:t xml:space="preserve"> és a klasszikus görög költészet</w:t>
      </w:r>
    </w:p>
    <w:p w:rsidR="00994CED" w:rsidRPr="00BF3D80" w:rsidRDefault="00994CED" w:rsidP="00994CED">
      <w:pPr>
        <w:spacing w:line="240" w:lineRule="auto"/>
        <w:rPr>
          <w:i/>
        </w:rPr>
      </w:pPr>
      <w:r>
        <w:rPr>
          <w:i/>
        </w:rPr>
        <w:t>3.</w:t>
      </w:r>
      <w:r w:rsidRPr="00BF3D80">
        <w:rPr>
          <w:i/>
        </w:rPr>
        <w:t>Középkori tematikák:</w:t>
      </w:r>
    </w:p>
    <w:p w:rsidR="00994CED" w:rsidRPr="00BF3D80" w:rsidRDefault="00994CED" w:rsidP="00994CED">
      <w:pPr>
        <w:spacing w:line="240" w:lineRule="auto"/>
      </w:pPr>
      <w:r w:rsidRPr="00BF3D80">
        <w:lastRenderedPageBreak/>
        <w:t>Árpádházi szent Margit és kora</w:t>
      </w:r>
    </w:p>
    <w:p w:rsidR="00994CED" w:rsidRDefault="00994CED" w:rsidP="00994CED">
      <w:pPr>
        <w:spacing w:line="240" w:lineRule="auto"/>
      </w:pPr>
      <w:r w:rsidRPr="00BF3D80">
        <w:t>Vallási irányzatok a XIII századi Magyarországon és Európában</w:t>
      </w:r>
    </w:p>
    <w:p w:rsidR="00994CED" w:rsidRPr="00BF3D80" w:rsidRDefault="00994CED" w:rsidP="00994CED">
      <w:pPr>
        <w:spacing w:line="240" w:lineRule="auto"/>
      </w:pPr>
      <w:r w:rsidRPr="00BF3D80">
        <w:t xml:space="preserve">A kereszteshadjárat eszméje a XIII-XIV században.  </w:t>
      </w:r>
    </w:p>
    <w:p w:rsidR="00994CED" w:rsidRDefault="00994CED"/>
    <w:p w:rsidR="00EF4D33" w:rsidRPr="00EF4D33" w:rsidRDefault="00EF4D33">
      <w:pPr>
        <w:rPr>
          <w:b/>
          <w:sz w:val="24"/>
          <w:szCs w:val="24"/>
        </w:rPr>
      </w:pPr>
      <w:r w:rsidRPr="00EF4D33">
        <w:rPr>
          <w:b/>
          <w:sz w:val="24"/>
          <w:szCs w:val="24"/>
        </w:rPr>
        <w:t xml:space="preserve">Dr. </w:t>
      </w:r>
      <w:proofErr w:type="spellStart"/>
      <w:r w:rsidRPr="00EF4D33">
        <w:rPr>
          <w:b/>
          <w:sz w:val="24"/>
          <w:szCs w:val="24"/>
        </w:rPr>
        <w:t>Zalatnay</w:t>
      </w:r>
      <w:proofErr w:type="spellEnd"/>
      <w:r w:rsidRPr="00EF4D33">
        <w:rPr>
          <w:b/>
          <w:sz w:val="24"/>
          <w:szCs w:val="24"/>
        </w:rPr>
        <w:t xml:space="preserve"> István</w:t>
      </w:r>
    </w:p>
    <w:p w:rsidR="00EF4D33" w:rsidRPr="00EF4D33" w:rsidRDefault="00EF4D33" w:rsidP="00EF4D33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hu-HU"/>
        </w:rPr>
      </w:pPr>
      <w:r w:rsidRPr="00EF4D33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>1) Logika és ismeretelmélet Kant filozófiájában</w:t>
      </w:r>
    </w:p>
    <w:p w:rsidR="00EF4D33" w:rsidRPr="00EF4D33" w:rsidRDefault="00EF4D33" w:rsidP="00EF4D33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hu-HU"/>
        </w:rPr>
      </w:pPr>
      <w:r w:rsidRPr="00EF4D33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>2) A német idealizmus kialakulása</w:t>
      </w:r>
    </w:p>
    <w:p w:rsidR="00EF4D33" w:rsidRPr="00EF4D33" w:rsidRDefault="00EF4D33" w:rsidP="00EF4D33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hu-HU"/>
        </w:rPr>
      </w:pPr>
      <w:r w:rsidRPr="00EF4D33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>3) Beszédaktus elmélet</w:t>
      </w:r>
    </w:p>
    <w:p w:rsidR="00EF4D33" w:rsidRPr="00EF4D33" w:rsidRDefault="00EF4D33" w:rsidP="00EF4D33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hu-HU"/>
        </w:rPr>
      </w:pPr>
      <w:r w:rsidRPr="00EF4D33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>4) Liturgia és imádság</w:t>
      </w:r>
    </w:p>
    <w:p w:rsidR="00EF4D33" w:rsidRPr="00EF4D33" w:rsidRDefault="00EF4D33" w:rsidP="00EF4D33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hu-HU"/>
        </w:rPr>
      </w:pPr>
      <w:r w:rsidRPr="00EF4D33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>5)</w:t>
      </w:r>
      <w:proofErr w:type="gramStart"/>
      <w:r w:rsidRPr="00EF4D33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>Templom</w:t>
      </w:r>
      <w:proofErr w:type="gramEnd"/>
      <w:r w:rsidRPr="00EF4D33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 xml:space="preserve"> mint liturgikus tér</w:t>
      </w:r>
    </w:p>
    <w:p w:rsidR="00EF4D33" w:rsidRPr="00EF4D33" w:rsidRDefault="00EF4D33" w:rsidP="00EF4D33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hu-HU"/>
        </w:rPr>
      </w:pPr>
      <w:r w:rsidRPr="00EF4D33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>6) Liturgiai reformtörekvések a magyar református egyházban a 20. században</w:t>
      </w:r>
    </w:p>
    <w:p w:rsidR="00EF4D33" w:rsidRPr="00EF4D33" w:rsidRDefault="00EF4D33" w:rsidP="00EF4D33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hu-HU"/>
        </w:rPr>
      </w:pPr>
      <w:r w:rsidRPr="00EF4D33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>7) A kisebbségi léthelyzet elméleti feldolgozási kísérletei a határon túli magyarság körében</w:t>
      </w:r>
    </w:p>
    <w:p w:rsidR="00EF4D33" w:rsidRPr="00EF4D33" w:rsidRDefault="00EF4D33" w:rsidP="00EF4D33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hu-HU"/>
        </w:rPr>
      </w:pPr>
      <w:r w:rsidRPr="00EF4D33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>8) Teológia és álteológia a református egyházban a szocializmus alatt </w:t>
      </w:r>
    </w:p>
    <w:p w:rsidR="00EF4D33" w:rsidRDefault="00EF4D33"/>
    <w:p w:rsidR="00EF4D33" w:rsidRPr="00EF4D33" w:rsidRDefault="00EF4D33">
      <w:pPr>
        <w:rPr>
          <w:b/>
          <w:sz w:val="24"/>
          <w:szCs w:val="24"/>
        </w:rPr>
      </w:pPr>
      <w:r w:rsidRPr="00EF4D33">
        <w:rPr>
          <w:b/>
          <w:sz w:val="24"/>
          <w:szCs w:val="24"/>
        </w:rPr>
        <w:t>Dr. Pásztori-Kupán István</w:t>
      </w:r>
    </w:p>
    <w:p w:rsidR="00EF4D33" w:rsidRPr="00EF4D33" w:rsidRDefault="00EF4D33" w:rsidP="00EF4D33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hu-HU"/>
        </w:rPr>
      </w:pPr>
      <w:r w:rsidRPr="00EF4D33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>1) Korai keresztyén irányzatok (</w:t>
      </w:r>
      <w:proofErr w:type="spellStart"/>
      <w:r w:rsidRPr="00EF4D33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>adopcionizmus</w:t>
      </w:r>
      <w:proofErr w:type="spellEnd"/>
      <w:r w:rsidRPr="00EF4D33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 xml:space="preserve">, </w:t>
      </w:r>
      <w:proofErr w:type="spellStart"/>
      <w:r w:rsidRPr="00EF4D33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>doketizmus</w:t>
      </w:r>
      <w:proofErr w:type="spellEnd"/>
      <w:r w:rsidRPr="00EF4D33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 xml:space="preserve"> stb.)</w:t>
      </w:r>
    </w:p>
    <w:p w:rsidR="00EF4D33" w:rsidRPr="00EF4D33" w:rsidRDefault="00EF4D33" w:rsidP="00EF4D33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hu-HU"/>
        </w:rPr>
      </w:pPr>
      <w:r w:rsidRPr="00EF4D33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>2) II. századi keresztyén apologéták és műveik</w:t>
      </w:r>
    </w:p>
    <w:p w:rsidR="00EF4D33" w:rsidRPr="00EF4D33" w:rsidRDefault="00EF4D33" w:rsidP="00EF4D33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hu-HU"/>
        </w:rPr>
      </w:pPr>
      <w:r w:rsidRPr="00EF4D33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 xml:space="preserve">3) Az első négy ökumenikus zsinat hitvallásai és az azokhoz kapcsolódó legfontosabb teológiatörténeti (pl. ariánus, </w:t>
      </w:r>
      <w:proofErr w:type="spellStart"/>
      <w:r w:rsidRPr="00EF4D33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>apollinarista</w:t>
      </w:r>
      <w:proofErr w:type="spellEnd"/>
      <w:r w:rsidRPr="00EF4D33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 xml:space="preserve">, </w:t>
      </w:r>
      <w:proofErr w:type="spellStart"/>
      <w:r w:rsidRPr="00EF4D33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>makedoniánus</w:t>
      </w:r>
      <w:proofErr w:type="spellEnd"/>
      <w:r w:rsidRPr="00EF4D33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 xml:space="preserve">, </w:t>
      </w:r>
      <w:proofErr w:type="spellStart"/>
      <w:r w:rsidRPr="00EF4D33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>nesztoriánus</w:t>
      </w:r>
      <w:proofErr w:type="spellEnd"/>
      <w:r w:rsidRPr="00EF4D33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 xml:space="preserve">, </w:t>
      </w:r>
      <w:proofErr w:type="spellStart"/>
      <w:r w:rsidRPr="00EF4D33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>eutükhiánus</w:t>
      </w:r>
      <w:proofErr w:type="spellEnd"/>
      <w:r w:rsidRPr="00EF4D33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 xml:space="preserve">) viták; szentháromságtani, </w:t>
      </w:r>
      <w:proofErr w:type="spellStart"/>
      <w:r w:rsidRPr="00EF4D33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>pneumatológiai</w:t>
      </w:r>
      <w:proofErr w:type="spellEnd"/>
      <w:r w:rsidRPr="00EF4D33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 xml:space="preserve"> és </w:t>
      </w:r>
      <w:proofErr w:type="spellStart"/>
      <w:r w:rsidRPr="00EF4D33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>krisztológiai</w:t>
      </w:r>
      <w:proofErr w:type="spellEnd"/>
      <w:r w:rsidRPr="00EF4D33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 xml:space="preserve"> kérdéskörök</w:t>
      </w:r>
    </w:p>
    <w:p w:rsidR="00EF4D33" w:rsidRPr="00EF4D33" w:rsidRDefault="00EF4D33" w:rsidP="00EF4D33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hu-HU"/>
        </w:rPr>
      </w:pPr>
      <w:r w:rsidRPr="00EF4D33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>4) Ókori görög teológusok és filozófusok vitái</w:t>
      </w:r>
    </w:p>
    <w:p w:rsidR="00EF4D33" w:rsidRPr="00EF4D33" w:rsidRDefault="00EF4D33" w:rsidP="00EF4D33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hu-HU"/>
        </w:rPr>
      </w:pPr>
      <w:r w:rsidRPr="00EF4D33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>5) Magyar nyelven még nem publikált, görög nyelvű óegyházi szövegek fordítása, elemzése, értelmezése</w:t>
      </w:r>
    </w:p>
    <w:p w:rsidR="00EF4D33" w:rsidRPr="00EF4D33" w:rsidRDefault="00EF4D33" w:rsidP="00EF4D33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hu-HU"/>
        </w:rPr>
      </w:pPr>
      <w:r w:rsidRPr="00EF4D33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>6) Az Újszövetség témaköreiből: Jézus példázatai, tanítása, vitái az írástudókkal, szenvedéstörténete; a húsvéti és pünkösdi események; Pál apostol működése - a témákat valamilyen későbbi keresztyén kor kontextusában is kell értelmezni</w:t>
      </w:r>
    </w:p>
    <w:p w:rsidR="00EF4D33" w:rsidRPr="00EF4D33" w:rsidRDefault="00EF4D33" w:rsidP="00EF4D33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hu-HU"/>
        </w:rPr>
      </w:pPr>
      <w:r w:rsidRPr="00EF4D33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>7) Az I-V. keresztyén századok egyháztörténeti érdekességei (feledésbe merült részletek több szempontú megvilágítása, mélyfúrás)</w:t>
      </w:r>
    </w:p>
    <w:p w:rsidR="00EF4D33" w:rsidRPr="00EF4D33" w:rsidRDefault="00EF4D33" w:rsidP="00EF4D33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hu-HU"/>
        </w:rPr>
      </w:pPr>
      <w:r w:rsidRPr="00EF4D33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 xml:space="preserve">8) Az I-V. évszázad különböző </w:t>
      </w:r>
      <w:proofErr w:type="spellStart"/>
      <w:r w:rsidRPr="00EF4D33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>keresztyéneinek</w:t>
      </w:r>
      <w:proofErr w:type="spellEnd"/>
      <w:r w:rsidRPr="00EF4D33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 xml:space="preserve"> önértelmezése (szerzők, korok, földrajzi régiók)</w:t>
      </w:r>
    </w:p>
    <w:p w:rsidR="00EF4D33" w:rsidRDefault="00EF4D33"/>
    <w:p w:rsidR="00EF4D33" w:rsidRPr="00954AC3" w:rsidRDefault="00EF4D33" w:rsidP="00954AC3">
      <w:pPr>
        <w:spacing w:after="120"/>
      </w:pPr>
      <w:r w:rsidRPr="00EF4D33">
        <w:rPr>
          <w:b/>
          <w:sz w:val="24"/>
          <w:szCs w:val="24"/>
        </w:rPr>
        <w:t>Dr. Horváth Orsolya</w:t>
      </w:r>
      <w:r w:rsidR="00954AC3">
        <w:rPr>
          <w:b/>
          <w:sz w:val="24"/>
          <w:szCs w:val="24"/>
        </w:rPr>
        <w:t xml:space="preserve"> </w:t>
      </w:r>
      <w:r w:rsidR="00954AC3">
        <w:t xml:space="preserve">(Az alábbiak csupán javaslatok, ezen kívül – egyéni bizonytalanság esetén is – szívesen segítek a téma körvonalazásában; a legjobb, ha a szakdolgozat </w:t>
      </w:r>
      <w:r w:rsidR="00954AC3">
        <w:rPr>
          <w:i/>
          <w:iCs/>
        </w:rPr>
        <w:t>saját</w:t>
      </w:r>
      <w:r w:rsidR="00954AC3">
        <w:t xml:space="preserve"> kérdésből indul ki.)</w:t>
      </w:r>
    </w:p>
    <w:p w:rsidR="00EF4D33" w:rsidRPr="00EF4D33" w:rsidRDefault="00EF4D33" w:rsidP="00EF4D33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hu-H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>1.</w:t>
      </w:r>
      <w:r w:rsidRPr="00EF4D33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>Kant és a határ problémája;</w:t>
      </w:r>
    </w:p>
    <w:p w:rsidR="00EF4D33" w:rsidRPr="00EF4D33" w:rsidRDefault="00EF4D33" w:rsidP="00EF4D33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hu-H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>2.</w:t>
      </w:r>
      <w:r w:rsidRPr="00EF4D33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>Hegel történelemszemléletének bibliai gyökerei;</w:t>
      </w:r>
    </w:p>
    <w:p w:rsidR="00EF4D33" w:rsidRPr="00EF4D33" w:rsidRDefault="00EF4D33" w:rsidP="00EF4D33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hu-H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>3.</w:t>
      </w:r>
      <w:r w:rsidRPr="00EF4D33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>Kierkegaard egyházkritikája: a harcos és a diadalmas egyház;</w:t>
      </w:r>
    </w:p>
    <w:p w:rsidR="00EF4D33" w:rsidRPr="00EF4D33" w:rsidRDefault="00EF4D33" w:rsidP="00EF4D33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hu-H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>4.</w:t>
      </w:r>
      <w:r w:rsidRPr="00EF4D33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>Kierkegaard Hegel-kritikája;</w:t>
      </w:r>
    </w:p>
    <w:p w:rsidR="00EF4D33" w:rsidRPr="00EF4D33" w:rsidRDefault="00EF4D33" w:rsidP="00EF4D33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hu-H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>5.</w:t>
      </w:r>
      <w:r w:rsidRPr="00EF4D33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>Önmagaság és krisztushit Kierkegaard-</w:t>
      </w:r>
      <w:proofErr w:type="spellStart"/>
      <w:r w:rsidRPr="00EF4D33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>nál</w:t>
      </w:r>
      <w:proofErr w:type="spellEnd"/>
      <w:r w:rsidRPr="00EF4D33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>;</w:t>
      </w:r>
    </w:p>
    <w:p w:rsidR="00EF4D33" w:rsidRPr="00EF4D33" w:rsidRDefault="00EF4D33" w:rsidP="00EF4D33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hu-H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>6.</w:t>
      </w:r>
      <w:r w:rsidRPr="00EF4D33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>Husserl és a transzcendentális beállítódásváltás;</w:t>
      </w:r>
    </w:p>
    <w:p w:rsidR="00EF4D33" w:rsidRPr="00EF4D33" w:rsidRDefault="00EF4D33" w:rsidP="00EF4D33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hu-H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>7.</w:t>
      </w:r>
      <w:r w:rsidRPr="00EF4D33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>Husserl történelemszemlélete;</w:t>
      </w:r>
    </w:p>
    <w:p w:rsidR="00EF4D33" w:rsidRPr="00EF4D33" w:rsidRDefault="00EF4D33" w:rsidP="00EF4D33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hu-H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>8.</w:t>
      </w:r>
      <w:r w:rsidRPr="00EF4D33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>Heidegger bűnről, halálról, és lelkiismeretről;</w:t>
      </w:r>
    </w:p>
    <w:p w:rsidR="00EF4D33" w:rsidRPr="00EF4D33" w:rsidRDefault="00EF4D33" w:rsidP="00EF4D33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hu-H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>9.</w:t>
      </w:r>
      <w:r w:rsidRPr="00EF4D33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 xml:space="preserve">Nemzetiszocializmus és filozófiai/teológiai gondolkodás (Heidegger; </w:t>
      </w:r>
      <w:proofErr w:type="spellStart"/>
      <w:r w:rsidRPr="00EF4D33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>Bultmann</w:t>
      </w:r>
      <w:proofErr w:type="spellEnd"/>
      <w:r w:rsidRPr="00EF4D33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>);</w:t>
      </w:r>
    </w:p>
    <w:p w:rsidR="00EF4D33" w:rsidRPr="00EF4D33" w:rsidRDefault="00EF4D33" w:rsidP="00EF4D33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hu-H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>10.</w:t>
      </w:r>
      <w:r w:rsidRPr="00EF4D33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 xml:space="preserve">Filozófia és vallás/teológia kapcsolata (Heidegger; </w:t>
      </w:r>
      <w:proofErr w:type="spellStart"/>
      <w:r w:rsidRPr="00EF4D33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>Bultmann</w:t>
      </w:r>
      <w:proofErr w:type="spellEnd"/>
      <w:r w:rsidRPr="00EF4D33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 xml:space="preserve">; Luther; </w:t>
      </w:r>
      <w:proofErr w:type="spellStart"/>
      <w:r w:rsidRPr="00EF4D33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>Schelling</w:t>
      </w:r>
      <w:proofErr w:type="spellEnd"/>
      <w:r w:rsidRPr="00EF4D33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>; Hegel; Kierkegaard; Schopenhauer);</w:t>
      </w:r>
    </w:p>
    <w:p w:rsidR="00EF4D33" w:rsidRPr="00EF4D33" w:rsidRDefault="00EF4D33" w:rsidP="00EF4D33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hu-H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>11.</w:t>
      </w:r>
      <w:r w:rsidRPr="00EF4D33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>Rudolf Otto és a vallási élmény;</w:t>
      </w:r>
    </w:p>
    <w:p w:rsidR="00EF4D33" w:rsidRPr="00EF4D33" w:rsidRDefault="00EF4D33" w:rsidP="00EF4D33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hu-H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>12.</w:t>
      </w:r>
      <w:r w:rsidRPr="00EF4D33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>Filozófia és irodalom: Thomas Bernhard; Jean-Paul Sartre;</w:t>
      </w:r>
    </w:p>
    <w:p w:rsidR="00EF4D33" w:rsidRPr="00EF4D33" w:rsidRDefault="00EF4D33" w:rsidP="00EF4D33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hu-H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>13.</w:t>
      </w:r>
      <w:r w:rsidRPr="00EF4D33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 xml:space="preserve">Nők a filozófiában: A feminizmus </w:t>
      </w:r>
      <w:proofErr w:type="spellStart"/>
      <w:r w:rsidRPr="00EF4D33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>Simone</w:t>
      </w:r>
      <w:proofErr w:type="spellEnd"/>
      <w:r w:rsidRPr="00EF4D33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 xml:space="preserve"> de </w:t>
      </w:r>
      <w:proofErr w:type="spellStart"/>
      <w:r w:rsidRPr="00EF4D33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>Beauvoirnál</w:t>
      </w:r>
      <w:proofErr w:type="spellEnd"/>
      <w:r w:rsidRPr="00EF4D33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 xml:space="preserve">; </w:t>
      </w:r>
      <w:proofErr w:type="spellStart"/>
      <w:r w:rsidRPr="00EF4D33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>Edith</w:t>
      </w:r>
      <w:proofErr w:type="spellEnd"/>
      <w:r w:rsidRPr="00EF4D33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 xml:space="preserve"> Stein és a fenomenológia;</w:t>
      </w:r>
    </w:p>
    <w:p w:rsidR="00EF4D33" w:rsidRPr="00EF4D33" w:rsidRDefault="00EF4D33" w:rsidP="00EF4D33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hu-H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>14.</w:t>
      </w:r>
      <w:r w:rsidRPr="00EF4D33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>Hermeneutikai helyzetek az Újszövetségben;</w:t>
      </w:r>
    </w:p>
    <w:p w:rsidR="00EF4D33" w:rsidRPr="00EF4D33" w:rsidRDefault="00EF4D33" w:rsidP="00EF4D33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hu-H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>15.</w:t>
      </w:r>
      <w:r w:rsidRPr="00EF4D33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 xml:space="preserve">Igehirdetés és egzisztencia (Luther; </w:t>
      </w:r>
      <w:proofErr w:type="spellStart"/>
      <w:r w:rsidRPr="00EF4D33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>Bultmann</w:t>
      </w:r>
      <w:proofErr w:type="spellEnd"/>
      <w:r w:rsidRPr="00EF4D33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>)</w:t>
      </w:r>
    </w:p>
    <w:p w:rsidR="00EF4D33" w:rsidRDefault="00EF4D33" w:rsidP="00EF4D33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hu-H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>16.</w:t>
      </w:r>
      <w:r w:rsidRPr="00EF4D33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 xml:space="preserve">A </w:t>
      </w:r>
      <w:proofErr w:type="gramStart"/>
      <w:r w:rsidRPr="00EF4D33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>paradoxon</w:t>
      </w:r>
      <w:proofErr w:type="gramEnd"/>
      <w:r w:rsidRPr="00EF4D33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 xml:space="preserve"> a filozófiai/teológiai gondolkodásban (Luther; Kierkegaard)</w:t>
      </w:r>
    </w:p>
    <w:p w:rsidR="00EF4D33" w:rsidRDefault="00EF4D33" w:rsidP="00EF4D33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hu-HU"/>
        </w:rPr>
      </w:pPr>
    </w:p>
    <w:p w:rsidR="00EF4D33" w:rsidRPr="00EF4D33" w:rsidRDefault="00EF4D33" w:rsidP="00EF4D33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hu-HU"/>
        </w:rPr>
      </w:pPr>
      <w:r w:rsidRPr="00EF4D33">
        <w:rPr>
          <w:rFonts w:eastAsia="Times New Roman" w:cstheme="minorHAnsi"/>
          <w:b/>
          <w:color w:val="000000"/>
          <w:sz w:val="24"/>
          <w:szCs w:val="24"/>
          <w:lang w:eastAsia="hu-HU"/>
        </w:rPr>
        <w:lastRenderedPageBreak/>
        <w:t xml:space="preserve">Dr. </w:t>
      </w:r>
      <w:proofErr w:type="spellStart"/>
      <w:r w:rsidRPr="00EF4D33">
        <w:rPr>
          <w:rFonts w:eastAsia="Times New Roman" w:cstheme="minorHAnsi"/>
          <w:b/>
          <w:color w:val="000000"/>
          <w:sz w:val="24"/>
          <w:szCs w:val="24"/>
          <w:lang w:eastAsia="hu-HU"/>
        </w:rPr>
        <w:t>Vassányi</w:t>
      </w:r>
      <w:proofErr w:type="spellEnd"/>
      <w:r w:rsidRPr="00EF4D33">
        <w:rPr>
          <w:rFonts w:eastAsia="Times New Roman" w:cstheme="minorHAnsi"/>
          <w:b/>
          <w:color w:val="000000"/>
          <w:sz w:val="24"/>
          <w:szCs w:val="24"/>
          <w:lang w:eastAsia="hu-HU"/>
        </w:rPr>
        <w:t xml:space="preserve"> Miklós</w:t>
      </w:r>
    </w:p>
    <w:p w:rsidR="00EF4D33" w:rsidRDefault="00EF4D33" w:rsidP="00EF4D33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hu-HU"/>
        </w:rPr>
      </w:pPr>
    </w:p>
    <w:p w:rsidR="00EF4D33" w:rsidRPr="00EF4D33" w:rsidRDefault="00EF4D33" w:rsidP="00EF4D33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hu-HU"/>
        </w:rPr>
      </w:pPr>
      <w:r w:rsidRPr="00EF4D33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>1. Filozófiatörténet</w:t>
      </w:r>
    </w:p>
    <w:p w:rsidR="00EF4D33" w:rsidRPr="00EF4D33" w:rsidRDefault="00EF4D33" w:rsidP="00EF4D33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hu-HU"/>
        </w:rPr>
      </w:pPr>
      <w:r w:rsidRPr="00EF4D33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>2. Teológiatörténet</w:t>
      </w:r>
    </w:p>
    <w:p w:rsidR="00EF4D33" w:rsidRPr="00EF4D33" w:rsidRDefault="00EF4D33" w:rsidP="00EF4D33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hu-HU"/>
        </w:rPr>
      </w:pPr>
      <w:r w:rsidRPr="00EF4D33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>3. Vallástudomány</w:t>
      </w:r>
    </w:p>
    <w:p w:rsidR="00EF4D33" w:rsidRPr="00EF4D33" w:rsidRDefault="00EF4D33" w:rsidP="00EF4D33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hu-HU"/>
        </w:rPr>
      </w:pPr>
      <w:r w:rsidRPr="00EF4D33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>4. Vallástörténet</w:t>
      </w:r>
    </w:p>
    <w:p w:rsidR="00EF4D33" w:rsidRPr="00EF4D33" w:rsidRDefault="00EF4D33" w:rsidP="00EF4D33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hu-HU"/>
        </w:rPr>
      </w:pPr>
      <w:r w:rsidRPr="00EF4D33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>5. Egyháztörténet</w:t>
      </w:r>
    </w:p>
    <w:p w:rsidR="00EF4D33" w:rsidRPr="00EF4D33" w:rsidRDefault="00EF4D33" w:rsidP="00EF4D33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hu-HU"/>
        </w:rPr>
      </w:pPr>
      <w:r w:rsidRPr="00EF4D33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>6. Irodalom, vallás és filozófia</w:t>
      </w:r>
    </w:p>
    <w:p w:rsidR="00EF4D33" w:rsidRPr="00EF4D33" w:rsidRDefault="00EF4D33" w:rsidP="00EF4D33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hu-HU"/>
        </w:rPr>
      </w:pPr>
      <w:r w:rsidRPr="00EF4D33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>7. Nyelvészet, vallás és filozófia</w:t>
      </w:r>
    </w:p>
    <w:p w:rsidR="00EF4D33" w:rsidRPr="00EF4D33" w:rsidRDefault="00EF4D33" w:rsidP="00EF4D33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hu-HU"/>
        </w:rPr>
      </w:pPr>
      <w:r w:rsidRPr="00EF4D33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>8. Tudománytörténet</w:t>
      </w:r>
    </w:p>
    <w:p w:rsidR="00EF4D33" w:rsidRPr="00EF4D33" w:rsidRDefault="00EF4D33" w:rsidP="00EF4D33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hu-HU"/>
        </w:rPr>
      </w:pPr>
      <w:r w:rsidRPr="00EF4D33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 xml:space="preserve">9. </w:t>
      </w:r>
      <w:proofErr w:type="spellStart"/>
      <w:r w:rsidRPr="00EF4D33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>Kultúrantropológia</w:t>
      </w:r>
      <w:proofErr w:type="spellEnd"/>
    </w:p>
    <w:p w:rsidR="00EF4D33" w:rsidRDefault="00EF4D33" w:rsidP="00EF4D33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hu-HU"/>
        </w:rPr>
      </w:pPr>
    </w:p>
    <w:p w:rsidR="00EF4D33" w:rsidRDefault="00EF4D33" w:rsidP="00EF4D33">
      <w:pPr>
        <w:spacing w:after="0" w:line="360" w:lineRule="atLeast"/>
        <w:rPr>
          <w:rFonts w:ascii="Garamond" w:eastAsia="Times New Roman" w:hAnsi="Garamond" w:cs="Times New Roman"/>
          <w:b/>
          <w:bCs/>
          <w:color w:val="00000A"/>
          <w:sz w:val="24"/>
          <w:szCs w:val="24"/>
          <w:lang w:eastAsia="hu-HU"/>
        </w:rPr>
      </w:pPr>
      <w:r w:rsidRPr="00EF4D33">
        <w:rPr>
          <w:rFonts w:ascii="Garamond" w:eastAsia="Times New Roman" w:hAnsi="Garamond" w:cs="Times New Roman"/>
          <w:b/>
          <w:bCs/>
          <w:color w:val="00000A"/>
          <w:sz w:val="24"/>
          <w:szCs w:val="24"/>
          <w:lang w:eastAsia="hu-HU"/>
        </w:rPr>
        <w:t xml:space="preserve">Dr. </w:t>
      </w:r>
      <w:proofErr w:type="spellStart"/>
      <w:r w:rsidRPr="00EF4D33">
        <w:rPr>
          <w:rFonts w:ascii="Garamond" w:eastAsia="Times New Roman" w:hAnsi="Garamond" w:cs="Times New Roman"/>
          <w:b/>
          <w:bCs/>
          <w:color w:val="00000A"/>
          <w:sz w:val="24"/>
          <w:szCs w:val="24"/>
          <w:lang w:eastAsia="hu-HU"/>
        </w:rPr>
        <w:t>Sarnyai</w:t>
      </w:r>
      <w:proofErr w:type="spellEnd"/>
      <w:r w:rsidRPr="00EF4D33">
        <w:rPr>
          <w:rFonts w:ascii="Garamond" w:eastAsia="Times New Roman" w:hAnsi="Garamond" w:cs="Times New Roman"/>
          <w:b/>
          <w:bCs/>
          <w:color w:val="00000A"/>
          <w:sz w:val="24"/>
          <w:szCs w:val="24"/>
          <w:lang w:eastAsia="hu-HU"/>
        </w:rPr>
        <w:t xml:space="preserve"> Csaba Máté</w:t>
      </w:r>
    </w:p>
    <w:p w:rsidR="00EF4D33" w:rsidRPr="00EF4D33" w:rsidRDefault="00EF4D33" w:rsidP="00EF4D33">
      <w:pPr>
        <w:spacing w:after="0" w:line="360" w:lineRule="atLeast"/>
        <w:rPr>
          <w:rFonts w:ascii="Garamond" w:eastAsia="Times New Roman" w:hAnsi="Garamond" w:cs="Times New Roman"/>
          <w:color w:val="00000A"/>
          <w:sz w:val="24"/>
          <w:szCs w:val="24"/>
          <w:lang w:eastAsia="hu-HU"/>
        </w:rPr>
      </w:pPr>
    </w:p>
    <w:p w:rsidR="00EF4D33" w:rsidRPr="00EF4D33" w:rsidRDefault="00EF4D33" w:rsidP="00EF4D33">
      <w:pPr>
        <w:pStyle w:val="Listaszerbekezds"/>
        <w:numPr>
          <w:ilvl w:val="0"/>
          <w:numId w:val="3"/>
        </w:numPr>
        <w:spacing w:after="0" w:line="240" w:lineRule="auto"/>
        <w:rPr>
          <w:rFonts w:ascii="Garamond" w:eastAsia="Times New Roman" w:hAnsi="Garamond" w:cs="Times New Roman"/>
          <w:color w:val="00000A"/>
          <w:sz w:val="24"/>
          <w:szCs w:val="24"/>
          <w:lang w:eastAsia="hu-HU"/>
        </w:rPr>
      </w:pPr>
      <w:r w:rsidRPr="00EF4D33">
        <w:rPr>
          <w:rFonts w:ascii="Garamond" w:eastAsia="Times New Roman" w:hAnsi="Garamond" w:cs="Times New Roman"/>
          <w:i/>
          <w:iCs/>
          <w:color w:val="00000A"/>
          <w:sz w:val="24"/>
          <w:szCs w:val="24"/>
          <w:lang w:eastAsia="hu-HU"/>
        </w:rPr>
        <w:t>Egyháztörténet</w:t>
      </w:r>
      <w:r w:rsidRPr="00EF4D33">
        <w:rPr>
          <w:rFonts w:ascii="Garamond" w:eastAsia="Times New Roman" w:hAnsi="Garamond" w:cs="Times New Roman"/>
          <w:color w:val="00000A"/>
          <w:sz w:val="24"/>
          <w:szCs w:val="24"/>
          <w:lang w:eastAsia="hu-HU"/>
        </w:rPr>
        <w:t>:</w:t>
      </w:r>
    </w:p>
    <w:p w:rsidR="00EF4D33" w:rsidRPr="00EF4D33" w:rsidRDefault="00EF4D33" w:rsidP="00EF4D33">
      <w:pPr>
        <w:spacing w:after="0" w:line="240" w:lineRule="auto"/>
        <w:rPr>
          <w:rFonts w:ascii="Garamond" w:eastAsia="Times New Roman" w:hAnsi="Garamond" w:cs="Times New Roman"/>
          <w:color w:val="00000A"/>
          <w:sz w:val="24"/>
          <w:szCs w:val="24"/>
          <w:lang w:eastAsia="hu-HU"/>
        </w:rPr>
      </w:pPr>
      <w:r w:rsidRPr="00EF4D33">
        <w:rPr>
          <w:rFonts w:ascii="Garamond" w:eastAsia="Times New Roman" w:hAnsi="Garamond" w:cs="Times New Roman"/>
          <w:color w:val="00000A"/>
          <w:sz w:val="24"/>
          <w:szCs w:val="24"/>
          <w:lang w:eastAsia="hu-HU"/>
        </w:rPr>
        <w:t>A magyar zsidóság a modernkorban;</w:t>
      </w:r>
    </w:p>
    <w:p w:rsidR="00EF4D33" w:rsidRPr="00EF4D33" w:rsidRDefault="00EF4D33" w:rsidP="00EF4D33">
      <w:pPr>
        <w:spacing w:after="0" w:line="240" w:lineRule="auto"/>
        <w:rPr>
          <w:rFonts w:ascii="Garamond" w:eastAsia="Times New Roman" w:hAnsi="Garamond" w:cs="Times New Roman"/>
          <w:color w:val="00000A"/>
          <w:sz w:val="24"/>
          <w:szCs w:val="24"/>
          <w:lang w:eastAsia="hu-HU"/>
        </w:rPr>
      </w:pPr>
      <w:r w:rsidRPr="00EF4D33">
        <w:rPr>
          <w:rFonts w:ascii="Garamond" w:eastAsia="Times New Roman" w:hAnsi="Garamond" w:cs="Times New Roman"/>
          <w:color w:val="00000A"/>
          <w:sz w:val="24"/>
          <w:szCs w:val="24"/>
          <w:lang w:eastAsia="hu-HU"/>
        </w:rPr>
        <w:t xml:space="preserve">Az egyházpolitikai nézetek és viták a reformkorban és a dualizmus </w:t>
      </w:r>
      <w:proofErr w:type="gramStart"/>
      <w:r w:rsidRPr="00EF4D33">
        <w:rPr>
          <w:rFonts w:ascii="Garamond" w:eastAsia="Times New Roman" w:hAnsi="Garamond" w:cs="Times New Roman"/>
          <w:color w:val="00000A"/>
          <w:sz w:val="24"/>
          <w:szCs w:val="24"/>
          <w:lang w:eastAsia="hu-HU"/>
        </w:rPr>
        <w:t>idején</w:t>
      </w:r>
      <w:proofErr w:type="gramEnd"/>
      <w:r w:rsidRPr="00EF4D33">
        <w:rPr>
          <w:rFonts w:ascii="Garamond" w:eastAsia="Times New Roman" w:hAnsi="Garamond" w:cs="Times New Roman"/>
          <w:color w:val="00000A"/>
          <w:sz w:val="24"/>
          <w:szCs w:val="24"/>
          <w:lang w:eastAsia="hu-HU"/>
        </w:rPr>
        <w:t xml:space="preserve"> Magyarországon;</w:t>
      </w:r>
    </w:p>
    <w:p w:rsidR="00EF4D33" w:rsidRPr="00EF4D33" w:rsidRDefault="00EF4D33" w:rsidP="00EF4D33">
      <w:pPr>
        <w:spacing w:after="0" w:line="240" w:lineRule="auto"/>
        <w:rPr>
          <w:rFonts w:ascii="Garamond" w:eastAsia="Times New Roman" w:hAnsi="Garamond" w:cs="Times New Roman"/>
          <w:color w:val="00000A"/>
          <w:sz w:val="24"/>
          <w:szCs w:val="24"/>
          <w:lang w:eastAsia="hu-HU"/>
        </w:rPr>
      </w:pPr>
      <w:r w:rsidRPr="00EF4D33">
        <w:rPr>
          <w:rFonts w:ascii="Garamond" w:eastAsia="Times New Roman" w:hAnsi="Garamond" w:cs="Times New Roman"/>
          <w:color w:val="00000A"/>
          <w:sz w:val="24"/>
          <w:szCs w:val="24"/>
          <w:lang w:eastAsia="hu-HU"/>
        </w:rPr>
        <w:t>Egyházi és felekezeti autonómia-törekvések Magyarországon és Erdélyben a 19-20. században;</w:t>
      </w:r>
    </w:p>
    <w:p w:rsidR="00EF4D33" w:rsidRPr="00EF4D33" w:rsidRDefault="00EF4D33" w:rsidP="00EF4D33">
      <w:pPr>
        <w:spacing w:after="120" w:line="240" w:lineRule="auto"/>
        <w:rPr>
          <w:rFonts w:ascii="Garamond" w:eastAsia="Times New Roman" w:hAnsi="Garamond" w:cs="Times New Roman"/>
          <w:color w:val="00000A"/>
          <w:sz w:val="24"/>
          <w:szCs w:val="24"/>
          <w:lang w:eastAsia="hu-HU"/>
        </w:rPr>
      </w:pPr>
      <w:r w:rsidRPr="00EF4D33">
        <w:rPr>
          <w:rFonts w:ascii="Garamond" w:eastAsia="Times New Roman" w:hAnsi="Garamond" w:cs="Times New Roman"/>
          <w:color w:val="00000A"/>
          <w:sz w:val="24"/>
          <w:szCs w:val="24"/>
          <w:lang w:eastAsia="hu-HU"/>
        </w:rPr>
        <w:t>Az állami egyházpolitika alakulása a Kádár-korszakban.</w:t>
      </w:r>
    </w:p>
    <w:p w:rsidR="00EF4D33" w:rsidRPr="00EF4D33" w:rsidRDefault="00EF4D33" w:rsidP="00EF4D33">
      <w:pPr>
        <w:pStyle w:val="Listaszerbekezds"/>
        <w:numPr>
          <w:ilvl w:val="0"/>
          <w:numId w:val="3"/>
        </w:numPr>
        <w:spacing w:after="0" w:line="240" w:lineRule="auto"/>
        <w:rPr>
          <w:rFonts w:ascii="Garamond" w:eastAsia="Times New Roman" w:hAnsi="Garamond" w:cs="Times New Roman"/>
          <w:color w:val="00000A"/>
          <w:sz w:val="24"/>
          <w:szCs w:val="24"/>
          <w:lang w:eastAsia="hu-HU"/>
        </w:rPr>
      </w:pPr>
      <w:r w:rsidRPr="00EF4D33">
        <w:rPr>
          <w:rFonts w:ascii="Garamond" w:eastAsia="Times New Roman" w:hAnsi="Garamond" w:cs="Times New Roman"/>
          <w:i/>
          <w:iCs/>
          <w:color w:val="00000A"/>
          <w:sz w:val="24"/>
          <w:szCs w:val="24"/>
          <w:lang w:eastAsia="hu-HU"/>
        </w:rPr>
        <w:t>Vallástudomány története</w:t>
      </w:r>
      <w:r w:rsidRPr="00EF4D33">
        <w:rPr>
          <w:rFonts w:ascii="Garamond" w:eastAsia="Times New Roman" w:hAnsi="Garamond" w:cs="Times New Roman"/>
          <w:color w:val="00000A"/>
          <w:sz w:val="24"/>
          <w:szCs w:val="24"/>
          <w:lang w:eastAsia="hu-HU"/>
        </w:rPr>
        <w:t>:</w:t>
      </w:r>
    </w:p>
    <w:p w:rsidR="00EF4D33" w:rsidRPr="00EF4D33" w:rsidRDefault="00EF4D33" w:rsidP="00EF4D33">
      <w:pPr>
        <w:spacing w:after="0" w:line="240" w:lineRule="auto"/>
        <w:rPr>
          <w:rFonts w:ascii="Garamond" w:eastAsia="Times New Roman" w:hAnsi="Garamond" w:cs="Times New Roman"/>
          <w:color w:val="00000A"/>
          <w:sz w:val="24"/>
          <w:szCs w:val="24"/>
          <w:lang w:eastAsia="hu-HU"/>
        </w:rPr>
      </w:pPr>
      <w:r w:rsidRPr="00EF4D33">
        <w:rPr>
          <w:rFonts w:ascii="Garamond" w:eastAsia="Times New Roman" w:hAnsi="Garamond" w:cs="Times New Roman"/>
          <w:color w:val="00000A"/>
          <w:sz w:val="24"/>
          <w:szCs w:val="24"/>
          <w:lang w:eastAsia="hu-HU"/>
        </w:rPr>
        <w:t>A magyar vallástudomány története: az összehasonlító vallástudomány kialakulása és problémái Magyarországon;</w:t>
      </w:r>
    </w:p>
    <w:p w:rsidR="00EF4D33" w:rsidRPr="00EF4D33" w:rsidRDefault="00EF4D33" w:rsidP="00EF4D33">
      <w:pPr>
        <w:spacing w:after="0" w:line="240" w:lineRule="auto"/>
        <w:rPr>
          <w:rFonts w:ascii="Garamond" w:eastAsia="Times New Roman" w:hAnsi="Garamond" w:cs="Times New Roman"/>
          <w:color w:val="00000A"/>
          <w:sz w:val="24"/>
          <w:szCs w:val="24"/>
          <w:lang w:eastAsia="hu-HU"/>
        </w:rPr>
      </w:pPr>
      <w:r w:rsidRPr="00EF4D33">
        <w:rPr>
          <w:rFonts w:ascii="Garamond" w:eastAsia="Times New Roman" w:hAnsi="Garamond" w:cs="Times New Roman"/>
          <w:color w:val="00000A"/>
          <w:sz w:val="24"/>
          <w:szCs w:val="24"/>
          <w:lang w:eastAsia="hu-HU"/>
        </w:rPr>
        <w:t>A honi vallástudomány jelentős alakjainak munkássága;</w:t>
      </w:r>
    </w:p>
    <w:p w:rsidR="00EF4D33" w:rsidRPr="00EF4D33" w:rsidRDefault="00EF4D33" w:rsidP="00EF4D33">
      <w:pPr>
        <w:spacing w:after="120" w:line="240" w:lineRule="auto"/>
        <w:rPr>
          <w:rFonts w:ascii="Garamond" w:eastAsia="Times New Roman" w:hAnsi="Garamond" w:cs="Times New Roman"/>
          <w:color w:val="00000A"/>
          <w:sz w:val="24"/>
          <w:szCs w:val="24"/>
          <w:lang w:eastAsia="hu-HU"/>
        </w:rPr>
      </w:pPr>
      <w:r w:rsidRPr="00EF4D33">
        <w:rPr>
          <w:rFonts w:ascii="Garamond" w:eastAsia="Times New Roman" w:hAnsi="Garamond" w:cs="Times New Roman"/>
          <w:color w:val="00000A"/>
          <w:sz w:val="24"/>
          <w:szCs w:val="24"/>
          <w:lang w:eastAsia="hu-HU"/>
        </w:rPr>
        <w:t>A valláslélektan és a vallásstatisztika/vallásszociológia megjelenése és fejlődése Magyarországon a 20. század közepéig.</w:t>
      </w:r>
    </w:p>
    <w:p w:rsidR="00EF4D33" w:rsidRPr="00EF4D33" w:rsidRDefault="00EF4D33" w:rsidP="00EF4D33">
      <w:pPr>
        <w:pStyle w:val="Listaszerbekezds"/>
        <w:numPr>
          <w:ilvl w:val="0"/>
          <w:numId w:val="3"/>
        </w:numPr>
        <w:spacing w:after="0" w:line="240" w:lineRule="auto"/>
        <w:rPr>
          <w:rFonts w:ascii="Garamond" w:eastAsia="Times New Roman" w:hAnsi="Garamond" w:cs="Times New Roman"/>
          <w:color w:val="00000A"/>
          <w:sz w:val="24"/>
          <w:szCs w:val="24"/>
          <w:lang w:eastAsia="hu-HU"/>
        </w:rPr>
      </w:pPr>
      <w:r w:rsidRPr="00EF4D33">
        <w:rPr>
          <w:rFonts w:ascii="Garamond" w:eastAsia="Times New Roman" w:hAnsi="Garamond" w:cs="Times New Roman"/>
          <w:i/>
          <w:iCs/>
          <w:color w:val="00000A"/>
          <w:sz w:val="24"/>
          <w:szCs w:val="24"/>
          <w:lang w:eastAsia="hu-HU"/>
        </w:rPr>
        <w:t>Modern vallási jelenségek</w:t>
      </w:r>
      <w:r w:rsidRPr="00EF4D33">
        <w:rPr>
          <w:rFonts w:ascii="Garamond" w:eastAsia="Times New Roman" w:hAnsi="Garamond" w:cs="Times New Roman"/>
          <w:color w:val="00000A"/>
          <w:sz w:val="24"/>
          <w:szCs w:val="24"/>
          <w:lang w:eastAsia="hu-HU"/>
        </w:rPr>
        <w:t>:</w:t>
      </w:r>
    </w:p>
    <w:p w:rsidR="00EF4D33" w:rsidRPr="00EF4D33" w:rsidRDefault="00EF4D33" w:rsidP="00EF4D33">
      <w:pPr>
        <w:spacing w:after="0" w:line="240" w:lineRule="auto"/>
        <w:rPr>
          <w:rFonts w:ascii="Garamond" w:eastAsia="Times New Roman" w:hAnsi="Garamond" w:cs="Times New Roman"/>
          <w:color w:val="00000A"/>
          <w:sz w:val="24"/>
          <w:szCs w:val="24"/>
          <w:lang w:eastAsia="hu-HU"/>
        </w:rPr>
      </w:pPr>
      <w:r w:rsidRPr="00EF4D33">
        <w:rPr>
          <w:rFonts w:ascii="Garamond" w:eastAsia="Times New Roman" w:hAnsi="Garamond" w:cs="Times New Roman"/>
          <w:color w:val="00000A"/>
          <w:sz w:val="24"/>
          <w:szCs w:val="24"/>
          <w:lang w:eastAsia="hu-HU"/>
        </w:rPr>
        <w:t xml:space="preserve">Modern kultuszok és megjelenésük Magyarországon vallástudományi szemszögből: Krisna-tudat, </w:t>
      </w:r>
      <w:proofErr w:type="spellStart"/>
      <w:r w:rsidRPr="00EF4D33">
        <w:rPr>
          <w:rFonts w:ascii="Garamond" w:eastAsia="Times New Roman" w:hAnsi="Garamond" w:cs="Times New Roman"/>
          <w:color w:val="00000A"/>
          <w:sz w:val="24"/>
          <w:szCs w:val="24"/>
          <w:lang w:eastAsia="hu-HU"/>
        </w:rPr>
        <w:t>Neopogány</w:t>
      </w:r>
      <w:proofErr w:type="spellEnd"/>
      <w:r w:rsidRPr="00EF4D33">
        <w:rPr>
          <w:rFonts w:ascii="Garamond" w:eastAsia="Times New Roman" w:hAnsi="Garamond" w:cs="Times New Roman"/>
          <w:color w:val="00000A"/>
          <w:sz w:val="24"/>
          <w:szCs w:val="24"/>
          <w:lang w:eastAsia="hu-HU"/>
        </w:rPr>
        <w:t xml:space="preserve"> mozgalmak, Szcientológia, Új-sámánizmus;</w:t>
      </w:r>
    </w:p>
    <w:p w:rsidR="00EF4D33" w:rsidRPr="00EF4D33" w:rsidRDefault="00EF4D33" w:rsidP="00EF4D33">
      <w:pPr>
        <w:spacing w:after="0" w:line="240" w:lineRule="auto"/>
        <w:rPr>
          <w:rFonts w:ascii="Garamond" w:eastAsia="Times New Roman" w:hAnsi="Garamond" w:cs="Times New Roman"/>
          <w:color w:val="00000A"/>
          <w:sz w:val="24"/>
          <w:szCs w:val="24"/>
          <w:lang w:eastAsia="hu-HU"/>
        </w:rPr>
      </w:pPr>
      <w:r w:rsidRPr="00EF4D33">
        <w:rPr>
          <w:rFonts w:ascii="Garamond" w:eastAsia="Times New Roman" w:hAnsi="Garamond" w:cs="Times New Roman"/>
          <w:color w:val="00000A"/>
          <w:sz w:val="24"/>
          <w:szCs w:val="24"/>
          <w:lang w:eastAsia="hu-HU"/>
        </w:rPr>
        <w:t>A modern kultuszok ünnepei, szertartásai és kiemelt helyei;</w:t>
      </w:r>
    </w:p>
    <w:p w:rsidR="00EF4D33" w:rsidRPr="00EF4D33" w:rsidRDefault="00EF4D33" w:rsidP="00EF4D33">
      <w:pPr>
        <w:spacing w:after="120" w:line="240" w:lineRule="auto"/>
        <w:rPr>
          <w:rFonts w:ascii="Garamond" w:eastAsia="Times New Roman" w:hAnsi="Garamond" w:cs="Times New Roman"/>
          <w:color w:val="00000A"/>
          <w:sz w:val="24"/>
          <w:szCs w:val="24"/>
          <w:lang w:eastAsia="hu-HU"/>
        </w:rPr>
      </w:pPr>
      <w:r w:rsidRPr="00EF4D33">
        <w:rPr>
          <w:rFonts w:ascii="Garamond" w:eastAsia="Times New Roman" w:hAnsi="Garamond" w:cs="Times New Roman"/>
          <w:color w:val="00000A"/>
          <w:sz w:val="24"/>
          <w:szCs w:val="24"/>
          <w:lang w:eastAsia="hu-HU"/>
        </w:rPr>
        <w:t>Vallás és a virtuális világ.</w:t>
      </w:r>
    </w:p>
    <w:p w:rsidR="00EF4D33" w:rsidRPr="00EF4D33" w:rsidRDefault="00EF4D33" w:rsidP="00EF4D33">
      <w:pPr>
        <w:pStyle w:val="Listaszerbekezds"/>
        <w:numPr>
          <w:ilvl w:val="0"/>
          <w:numId w:val="3"/>
        </w:numPr>
        <w:spacing w:after="0" w:line="240" w:lineRule="auto"/>
        <w:rPr>
          <w:rFonts w:ascii="Garamond" w:eastAsia="Times New Roman" w:hAnsi="Garamond" w:cs="Times New Roman"/>
          <w:color w:val="00000A"/>
          <w:sz w:val="24"/>
          <w:szCs w:val="24"/>
          <w:lang w:eastAsia="hu-HU"/>
        </w:rPr>
      </w:pPr>
      <w:r w:rsidRPr="00EF4D33">
        <w:rPr>
          <w:rFonts w:ascii="Garamond" w:eastAsia="Times New Roman" w:hAnsi="Garamond" w:cs="Times New Roman"/>
          <w:i/>
          <w:iCs/>
          <w:color w:val="00000A"/>
          <w:sz w:val="24"/>
          <w:szCs w:val="24"/>
          <w:lang w:eastAsia="hu-HU"/>
        </w:rPr>
        <w:t>Vallás- és felekezetközi párbeszéd</w:t>
      </w:r>
      <w:r w:rsidRPr="00EF4D33">
        <w:rPr>
          <w:rFonts w:ascii="Garamond" w:eastAsia="Times New Roman" w:hAnsi="Garamond" w:cs="Times New Roman"/>
          <w:color w:val="00000A"/>
          <w:sz w:val="24"/>
          <w:szCs w:val="24"/>
          <w:lang w:eastAsia="hu-HU"/>
        </w:rPr>
        <w:t>:</w:t>
      </w:r>
    </w:p>
    <w:p w:rsidR="00EF4D33" w:rsidRPr="00EF4D33" w:rsidRDefault="00EF4D33" w:rsidP="00EF4D33">
      <w:pPr>
        <w:spacing w:after="0" w:line="240" w:lineRule="auto"/>
        <w:rPr>
          <w:rFonts w:ascii="Garamond" w:eastAsia="Times New Roman" w:hAnsi="Garamond" w:cs="Times New Roman"/>
          <w:color w:val="00000A"/>
          <w:sz w:val="24"/>
          <w:szCs w:val="24"/>
          <w:lang w:eastAsia="hu-HU"/>
        </w:rPr>
      </w:pPr>
      <w:r w:rsidRPr="00EF4D33">
        <w:rPr>
          <w:rFonts w:ascii="Garamond" w:eastAsia="Times New Roman" w:hAnsi="Garamond" w:cs="Times New Roman"/>
          <w:color w:val="00000A"/>
          <w:sz w:val="24"/>
          <w:szCs w:val="24"/>
          <w:lang w:eastAsia="hu-HU"/>
        </w:rPr>
        <w:t>Az ökumenizmus története és jelene (megnyilatkozások, viták, dokumentumok);</w:t>
      </w:r>
    </w:p>
    <w:p w:rsidR="00EF4D33" w:rsidRPr="00EF4D33" w:rsidRDefault="00EF4D33" w:rsidP="00EF4D33">
      <w:pPr>
        <w:spacing w:after="0" w:line="240" w:lineRule="auto"/>
        <w:rPr>
          <w:rFonts w:ascii="Garamond" w:eastAsia="Times New Roman" w:hAnsi="Garamond" w:cs="Times New Roman"/>
          <w:color w:val="00000A"/>
          <w:sz w:val="24"/>
          <w:szCs w:val="24"/>
          <w:lang w:eastAsia="hu-HU"/>
        </w:rPr>
      </w:pPr>
      <w:r w:rsidRPr="00EF4D33">
        <w:rPr>
          <w:rFonts w:ascii="Garamond" w:eastAsia="Times New Roman" w:hAnsi="Garamond" w:cs="Times New Roman"/>
          <w:color w:val="00000A"/>
          <w:sz w:val="24"/>
          <w:szCs w:val="24"/>
          <w:lang w:eastAsia="hu-HU"/>
        </w:rPr>
        <w:t>A zsidó-keresztény párbeszéd alapja és nehézségei;</w:t>
      </w:r>
    </w:p>
    <w:p w:rsidR="00EF4D33" w:rsidRPr="00EF4D33" w:rsidRDefault="00EF4D33" w:rsidP="00EF4D33">
      <w:pPr>
        <w:spacing w:after="120" w:line="240" w:lineRule="auto"/>
        <w:rPr>
          <w:rFonts w:ascii="Garamond" w:eastAsia="Times New Roman" w:hAnsi="Garamond" w:cs="Times New Roman"/>
          <w:color w:val="00000A"/>
          <w:sz w:val="24"/>
          <w:szCs w:val="24"/>
          <w:lang w:eastAsia="hu-HU"/>
        </w:rPr>
      </w:pPr>
      <w:r w:rsidRPr="00EF4D33">
        <w:rPr>
          <w:rFonts w:ascii="Garamond" w:eastAsia="Times New Roman" w:hAnsi="Garamond" w:cs="Times New Roman"/>
          <w:color w:val="00000A"/>
          <w:sz w:val="24"/>
          <w:szCs w:val="24"/>
          <w:lang w:eastAsia="hu-HU"/>
        </w:rPr>
        <w:t>A muszlim-kép és annak problémái a mai nyugati közgondolkodásban.</w:t>
      </w:r>
    </w:p>
    <w:p w:rsidR="00EF4D33" w:rsidRPr="00EF4D33" w:rsidRDefault="00EF4D33" w:rsidP="00EF4D33">
      <w:pPr>
        <w:pStyle w:val="Listaszerbekezds"/>
        <w:numPr>
          <w:ilvl w:val="0"/>
          <w:numId w:val="3"/>
        </w:numPr>
        <w:spacing w:after="0" w:line="240" w:lineRule="auto"/>
        <w:rPr>
          <w:rFonts w:ascii="Garamond" w:eastAsia="Times New Roman" w:hAnsi="Garamond" w:cs="Times New Roman"/>
          <w:color w:val="00000A"/>
          <w:sz w:val="24"/>
          <w:szCs w:val="24"/>
          <w:lang w:eastAsia="hu-HU"/>
        </w:rPr>
      </w:pPr>
      <w:r w:rsidRPr="00EF4D33">
        <w:rPr>
          <w:rFonts w:ascii="Garamond" w:eastAsia="Times New Roman" w:hAnsi="Garamond" w:cs="Times New Roman"/>
          <w:i/>
          <w:iCs/>
          <w:color w:val="00000A"/>
          <w:sz w:val="24"/>
          <w:szCs w:val="24"/>
          <w:lang w:eastAsia="hu-HU"/>
        </w:rPr>
        <w:t>Vallás és társadalmi kihívások</w:t>
      </w:r>
      <w:r w:rsidRPr="00EF4D33">
        <w:rPr>
          <w:rFonts w:ascii="Garamond" w:eastAsia="Times New Roman" w:hAnsi="Garamond" w:cs="Times New Roman"/>
          <w:color w:val="00000A"/>
          <w:sz w:val="24"/>
          <w:szCs w:val="24"/>
          <w:lang w:eastAsia="hu-HU"/>
        </w:rPr>
        <w:t>:</w:t>
      </w:r>
    </w:p>
    <w:p w:rsidR="00EF4D33" w:rsidRPr="00EF4D33" w:rsidRDefault="00EF4D33" w:rsidP="00EF4D33">
      <w:pPr>
        <w:spacing w:after="0" w:line="240" w:lineRule="auto"/>
        <w:rPr>
          <w:rFonts w:ascii="Garamond" w:eastAsia="Times New Roman" w:hAnsi="Garamond" w:cs="Times New Roman"/>
          <w:color w:val="00000A"/>
          <w:sz w:val="24"/>
          <w:szCs w:val="24"/>
          <w:lang w:eastAsia="hu-HU"/>
        </w:rPr>
      </w:pPr>
      <w:r w:rsidRPr="00EF4D33">
        <w:rPr>
          <w:rFonts w:ascii="Garamond" w:eastAsia="Times New Roman" w:hAnsi="Garamond" w:cs="Times New Roman"/>
          <w:color w:val="00000A"/>
          <w:sz w:val="24"/>
          <w:szCs w:val="24"/>
          <w:lang w:eastAsia="hu-HU"/>
        </w:rPr>
        <w:t>Az egyházak szociális tanítása és gyakorlata;</w:t>
      </w:r>
    </w:p>
    <w:p w:rsidR="00EF4D33" w:rsidRPr="00EF4D33" w:rsidRDefault="00EF4D33" w:rsidP="00EF4D33">
      <w:pPr>
        <w:spacing w:after="0" w:line="240" w:lineRule="auto"/>
        <w:rPr>
          <w:rFonts w:ascii="Garamond" w:eastAsia="Times New Roman" w:hAnsi="Garamond" w:cs="Times New Roman"/>
          <w:color w:val="00000A"/>
          <w:sz w:val="24"/>
          <w:szCs w:val="24"/>
          <w:lang w:eastAsia="hu-HU"/>
        </w:rPr>
      </w:pPr>
      <w:r w:rsidRPr="00EF4D33">
        <w:rPr>
          <w:rFonts w:ascii="Garamond" w:eastAsia="Times New Roman" w:hAnsi="Garamond" w:cs="Times New Roman"/>
          <w:color w:val="00000A"/>
          <w:sz w:val="24"/>
          <w:szCs w:val="24"/>
          <w:lang w:eastAsia="hu-HU"/>
        </w:rPr>
        <w:t>A szekularizációs világfelfogás korlátai;</w:t>
      </w:r>
    </w:p>
    <w:p w:rsidR="00EF4D33" w:rsidRPr="00EF4D33" w:rsidRDefault="00EF4D33" w:rsidP="00EF4D33">
      <w:pPr>
        <w:spacing w:after="120" w:line="240" w:lineRule="auto"/>
        <w:rPr>
          <w:rFonts w:ascii="Garamond" w:eastAsia="Times New Roman" w:hAnsi="Garamond" w:cs="Times New Roman"/>
          <w:color w:val="00000A"/>
          <w:sz w:val="24"/>
          <w:szCs w:val="24"/>
          <w:lang w:eastAsia="hu-HU"/>
        </w:rPr>
      </w:pPr>
      <w:r w:rsidRPr="00EF4D33">
        <w:rPr>
          <w:rFonts w:ascii="Garamond" w:eastAsia="Times New Roman" w:hAnsi="Garamond" w:cs="Times New Roman"/>
          <w:color w:val="00000A"/>
          <w:sz w:val="24"/>
          <w:szCs w:val="24"/>
          <w:lang w:eastAsia="hu-HU"/>
        </w:rPr>
        <w:t>Egyházak és a gazdaság: keresztény szemléletű gazdaságfelfogások.</w:t>
      </w:r>
    </w:p>
    <w:p w:rsidR="00EF4D33" w:rsidRPr="00EF4D33" w:rsidRDefault="00EF4D33" w:rsidP="00EF4D33">
      <w:pPr>
        <w:pStyle w:val="Listaszerbekezds"/>
        <w:numPr>
          <w:ilvl w:val="0"/>
          <w:numId w:val="3"/>
        </w:numPr>
        <w:spacing w:after="0" w:line="240" w:lineRule="auto"/>
        <w:rPr>
          <w:rFonts w:ascii="Garamond" w:eastAsia="Times New Roman" w:hAnsi="Garamond" w:cs="Times New Roman"/>
          <w:color w:val="00000A"/>
          <w:sz w:val="24"/>
          <w:szCs w:val="24"/>
          <w:lang w:eastAsia="hu-HU"/>
        </w:rPr>
      </w:pPr>
      <w:r w:rsidRPr="00EF4D33">
        <w:rPr>
          <w:rFonts w:ascii="Garamond" w:eastAsia="Times New Roman" w:hAnsi="Garamond" w:cs="Times New Roman"/>
          <w:i/>
          <w:iCs/>
          <w:color w:val="00000A"/>
          <w:sz w:val="24"/>
          <w:szCs w:val="24"/>
          <w:lang w:eastAsia="hu-HU"/>
        </w:rPr>
        <w:t>Vallás és politikai eszmék a 19-20. században</w:t>
      </w:r>
      <w:r w:rsidRPr="00EF4D33">
        <w:rPr>
          <w:rFonts w:ascii="Garamond" w:eastAsia="Times New Roman" w:hAnsi="Garamond" w:cs="Times New Roman"/>
          <w:color w:val="00000A"/>
          <w:sz w:val="24"/>
          <w:szCs w:val="24"/>
          <w:lang w:eastAsia="hu-HU"/>
        </w:rPr>
        <w:t>:</w:t>
      </w:r>
    </w:p>
    <w:p w:rsidR="00EF4D33" w:rsidRPr="00EF4D33" w:rsidRDefault="00EF4D33" w:rsidP="00EF4D33">
      <w:pPr>
        <w:spacing w:after="0" w:line="240" w:lineRule="auto"/>
        <w:rPr>
          <w:rFonts w:ascii="Garamond" w:eastAsia="Times New Roman" w:hAnsi="Garamond" w:cs="Times New Roman"/>
          <w:color w:val="00000A"/>
          <w:sz w:val="24"/>
          <w:szCs w:val="24"/>
          <w:lang w:eastAsia="hu-HU"/>
        </w:rPr>
      </w:pPr>
      <w:r w:rsidRPr="00EF4D33">
        <w:rPr>
          <w:rFonts w:ascii="Garamond" w:eastAsia="Times New Roman" w:hAnsi="Garamond" w:cs="Times New Roman"/>
          <w:color w:val="00000A"/>
          <w:sz w:val="24"/>
          <w:szCs w:val="24"/>
          <w:lang w:eastAsia="hu-HU"/>
        </w:rPr>
        <w:t>Kereszténység és liberalizmus Európában és Magyarországon;</w:t>
      </w:r>
    </w:p>
    <w:p w:rsidR="00EF4D33" w:rsidRPr="00EF4D33" w:rsidRDefault="00EF4D33" w:rsidP="00EF4D33">
      <w:pPr>
        <w:spacing w:after="0" w:line="240" w:lineRule="auto"/>
        <w:rPr>
          <w:rFonts w:ascii="Garamond" w:eastAsia="Times New Roman" w:hAnsi="Garamond" w:cs="Times New Roman"/>
          <w:color w:val="00000A"/>
          <w:sz w:val="24"/>
          <w:szCs w:val="24"/>
          <w:lang w:eastAsia="hu-HU"/>
        </w:rPr>
      </w:pPr>
      <w:r w:rsidRPr="00EF4D33">
        <w:rPr>
          <w:rFonts w:ascii="Garamond" w:eastAsia="Times New Roman" w:hAnsi="Garamond" w:cs="Times New Roman"/>
          <w:color w:val="00000A"/>
          <w:sz w:val="24"/>
          <w:szCs w:val="24"/>
          <w:lang w:eastAsia="hu-HU"/>
        </w:rPr>
        <w:t>A szélső bal- és szélsőjobboldali eszmék viszonya a valláshoz;</w:t>
      </w:r>
    </w:p>
    <w:p w:rsidR="00EF4D33" w:rsidRPr="00EF4D33" w:rsidRDefault="00EF4D33" w:rsidP="00EF4D33">
      <w:pPr>
        <w:spacing w:after="0" w:line="240" w:lineRule="auto"/>
        <w:rPr>
          <w:rFonts w:ascii="Garamond" w:eastAsia="Times New Roman" w:hAnsi="Garamond" w:cs="Times New Roman"/>
          <w:color w:val="00000A"/>
          <w:sz w:val="24"/>
          <w:szCs w:val="24"/>
          <w:lang w:eastAsia="hu-HU"/>
        </w:rPr>
      </w:pPr>
      <w:r w:rsidRPr="00EF4D33">
        <w:rPr>
          <w:rFonts w:ascii="Garamond" w:eastAsia="Times New Roman" w:hAnsi="Garamond" w:cs="Times New Roman"/>
          <w:color w:val="00000A"/>
          <w:sz w:val="24"/>
          <w:szCs w:val="24"/>
          <w:lang w:eastAsia="hu-HU"/>
        </w:rPr>
        <w:t>Keresztényszocializmus Magyarországon.</w:t>
      </w:r>
    </w:p>
    <w:p w:rsidR="00EF4D33" w:rsidRPr="00EF4D33" w:rsidRDefault="00EF4D33" w:rsidP="00EF4D33">
      <w:pPr>
        <w:spacing w:after="0" w:line="240" w:lineRule="auto"/>
        <w:rPr>
          <w:rFonts w:ascii="Garamond" w:eastAsia="Times New Roman" w:hAnsi="Garamond" w:cs="Times New Roman"/>
          <w:color w:val="00000A"/>
          <w:sz w:val="24"/>
          <w:szCs w:val="24"/>
          <w:lang w:eastAsia="hu-HU"/>
        </w:rPr>
      </w:pPr>
      <w:r w:rsidRPr="00EF4D33">
        <w:rPr>
          <w:rFonts w:ascii="Garamond" w:eastAsia="Times New Roman" w:hAnsi="Garamond" w:cs="Times New Roman"/>
          <w:i/>
          <w:iCs/>
          <w:color w:val="00000A"/>
          <w:sz w:val="24"/>
          <w:szCs w:val="24"/>
          <w:lang w:eastAsia="hu-HU"/>
        </w:rPr>
        <w:t> </w:t>
      </w:r>
    </w:p>
    <w:p w:rsidR="00EF4D33" w:rsidRPr="00EF4D33" w:rsidRDefault="00EF4D33" w:rsidP="00EF4D33">
      <w:pPr>
        <w:pStyle w:val="Listaszerbekezds"/>
        <w:numPr>
          <w:ilvl w:val="0"/>
          <w:numId w:val="3"/>
        </w:numPr>
        <w:spacing w:after="0" w:line="240" w:lineRule="auto"/>
        <w:rPr>
          <w:rFonts w:ascii="Garamond" w:eastAsia="Times New Roman" w:hAnsi="Garamond" w:cs="Times New Roman"/>
          <w:color w:val="00000A"/>
          <w:sz w:val="24"/>
          <w:szCs w:val="24"/>
          <w:lang w:eastAsia="hu-HU"/>
        </w:rPr>
      </w:pPr>
      <w:r w:rsidRPr="00EF4D33">
        <w:rPr>
          <w:rFonts w:ascii="Garamond" w:eastAsia="Times New Roman" w:hAnsi="Garamond" w:cs="Times New Roman"/>
          <w:i/>
          <w:iCs/>
          <w:color w:val="00000A"/>
          <w:sz w:val="24"/>
          <w:szCs w:val="24"/>
          <w:lang w:eastAsia="hu-HU"/>
        </w:rPr>
        <w:t>Nem kurzusokhoz köthető témák:</w:t>
      </w:r>
    </w:p>
    <w:p w:rsidR="00EF4D33" w:rsidRPr="00EF4D33" w:rsidRDefault="00EF4D33" w:rsidP="00EF4D33">
      <w:pPr>
        <w:spacing w:after="0" w:line="240" w:lineRule="auto"/>
        <w:rPr>
          <w:rFonts w:ascii="Garamond" w:eastAsia="Times New Roman" w:hAnsi="Garamond" w:cs="Times New Roman"/>
          <w:color w:val="00000A"/>
          <w:sz w:val="24"/>
          <w:szCs w:val="24"/>
          <w:lang w:eastAsia="hu-HU"/>
        </w:rPr>
      </w:pPr>
      <w:r w:rsidRPr="00EF4D33">
        <w:rPr>
          <w:rFonts w:ascii="Garamond" w:eastAsia="Times New Roman" w:hAnsi="Garamond" w:cs="Times New Roman"/>
          <w:color w:val="00000A"/>
          <w:sz w:val="24"/>
          <w:szCs w:val="24"/>
          <w:lang w:eastAsia="hu-HU"/>
        </w:rPr>
        <w:t>A történeti kisebbségek és a többségi társadalom a mai Európában.</w:t>
      </w:r>
    </w:p>
    <w:p w:rsidR="00EF4D33" w:rsidRPr="00EF4D33" w:rsidRDefault="00EF4D33" w:rsidP="00EF4D33">
      <w:pPr>
        <w:spacing w:after="0" w:line="240" w:lineRule="auto"/>
        <w:rPr>
          <w:rFonts w:ascii="Garamond" w:eastAsia="Times New Roman" w:hAnsi="Garamond" w:cs="Times New Roman"/>
          <w:color w:val="00000A"/>
          <w:sz w:val="24"/>
          <w:szCs w:val="24"/>
          <w:lang w:eastAsia="hu-HU"/>
        </w:rPr>
      </w:pPr>
      <w:r w:rsidRPr="00EF4D33">
        <w:rPr>
          <w:rFonts w:ascii="Garamond" w:eastAsia="Times New Roman" w:hAnsi="Garamond" w:cs="Times New Roman"/>
          <w:color w:val="00000A"/>
          <w:sz w:val="24"/>
          <w:szCs w:val="24"/>
          <w:lang w:eastAsia="hu-HU"/>
        </w:rPr>
        <w:t>20. századi magyar istenes költészet Adytól Pilinszkyig.</w:t>
      </w:r>
    </w:p>
    <w:p w:rsidR="00EF4D33" w:rsidRDefault="00EF4D33" w:rsidP="00EF4D33">
      <w:pPr>
        <w:spacing w:after="0" w:line="240" w:lineRule="auto"/>
        <w:rPr>
          <w:rFonts w:ascii="Garamond" w:eastAsia="Times New Roman" w:hAnsi="Garamond" w:cs="Times New Roman"/>
          <w:color w:val="00000A"/>
          <w:sz w:val="24"/>
          <w:szCs w:val="24"/>
          <w:lang w:eastAsia="hu-HU"/>
        </w:rPr>
      </w:pPr>
      <w:proofErr w:type="spellStart"/>
      <w:r w:rsidRPr="00EF4D33">
        <w:rPr>
          <w:rFonts w:ascii="Garamond" w:eastAsia="Times New Roman" w:hAnsi="Garamond" w:cs="Times New Roman"/>
          <w:color w:val="00000A"/>
          <w:sz w:val="24"/>
          <w:szCs w:val="24"/>
          <w:lang w:eastAsia="hu-HU"/>
        </w:rPr>
        <w:t>Interkulturalitás</w:t>
      </w:r>
      <w:proofErr w:type="spellEnd"/>
      <w:r w:rsidRPr="00EF4D33">
        <w:rPr>
          <w:rFonts w:ascii="Garamond" w:eastAsia="Times New Roman" w:hAnsi="Garamond" w:cs="Times New Roman"/>
          <w:color w:val="00000A"/>
          <w:sz w:val="24"/>
          <w:szCs w:val="24"/>
          <w:lang w:eastAsia="hu-HU"/>
        </w:rPr>
        <w:t xml:space="preserve"> és hatékony kommunikáció.</w:t>
      </w:r>
    </w:p>
    <w:p w:rsidR="00EF4D33" w:rsidRDefault="00EF4D33" w:rsidP="00EF4D33">
      <w:pPr>
        <w:spacing w:after="0" w:line="240" w:lineRule="auto"/>
        <w:rPr>
          <w:rFonts w:ascii="Garamond" w:eastAsia="Times New Roman" w:hAnsi="Garamond" w:cs="Times New Roman"/>
          <w:color w:val="00000A"/>
          <w:sz w:val="24"/>
          <w:szCs w:val="24"/>
          <w:lang w:eastAsia="hu-HU"/>
        </w:rPr>
      </w:pPr>
    </w:p>
    <w:p w:rsidR="00413B84" w:rsidRDefault="00413B84" w:rsidP="00EF4D33">
      <w:pPr>
        <w:spacing w:after="0" w:line="240" w:lineRule="auto"/>
        <w:rPr>
          <w:rFonts w:ascii="Garamond" w:eastAsia="Times New Roman" w:hAnsi="Garamond" w:cs="Times New Roman"/>
          <w:color w:val="00000A"/>
          <w:sz w:val="24"/>
          <w:szCs w:val="24"/>
          <w:lang w:eastAsia="hu-HU"/>
        </w:rPr>
      </w:pPr>
    </w:p>
    <w:p w:rsidR="00EF4D33" w:rsidRPr="00EF4D33" w:rsidRDefault="00EF4D33" w:rsidP="00EF4D33">
      <w:pPr>
        <w:spacing w:after="0" w:line="240" w:lineRule="auto"/>
        <w:rPr>
          <w:rFonts w:ascii="Garamond" w:eastAsia="Times New Roman" w:hAnsi="Garamond" w:cs="Times New Roman"/>
          <w:color w:val="00000A"/>
          <w:sz w:val="24"/>
          <w:szCs w:val="24"/>
          <w:lang w:eastAsia="hu-HU"/>
        </w:rPr>
      </w:pPr>
    </w:p>
    <w:p w:rsidR="00413B84" w:rsidRDefault="00413B84" w:rsidP="00413B84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inherit" w:hAnsi="inherit" w:cs="Calibri"/>
          <w:b/>
          <w:bCs/>
          <w:color w:val="000000"/>
          <w:bdr w:val="none" w:sz="0" w:space="0" w:color="auto" w:frame="1"/>
        </w:rPr>
        <w:lastRenderedPageBreak/>
        <w:t>Dr. Faludy Judit</w:t>
      </w:r>
      <w:r>
        <w:rPr>
          <w:rFonts w:ascii="inherit" w:hAnsi="inherit" w:cs="Calibri"/>
          <w:color w:val="000000"/>
          <w:bdr w:val="none" w:sz="0" w:space="0" w:color="auto" w:frame="1"/>
        </w:rPr>
        <w:t> </w:t>
      </w:r>
      <w:r>
        <w:rPr>
          <w:rFonts w:ascii="inherit" w:hAnsi="inherit" w:cs="Calibri"/>
          <w:b/>
          <w:bCs/>
          <w:color w:val="000000"/>
          <w:bdr w:val="none" w:sz="0" w:space="0" w:color="auto" w:frame="1"/>
        </w:rPr>
        <w:t>(Előnyben részesítem a személyre szabottan, közösen kijelölt témákat)</w:t>
      </w:r>
      <w:r>
        <w:rPr>
          <w:rFonts w:ascii="inherit" w:hAnsi="inherit" w:cs="Calibri"/>
          <w:color w:val="000000"/>
          <w:bdr w:val="none" w:sz="0" w:space="0" w:color="auto" w:frame="1"/>
        </w:rPr>
        <w:t>:</w:t>
      </w:r>
    </w:p>
    <w:p w:rsidR="00413B84" w:rsidRDefault="00413B84" w:rsidP="00413B84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inherit" w:hAnsi="inherit" w:cs="Calibri"/>
          <w:color w:val="000000"/>
          <w:bdr w:val="none" w:sz="0" w:space="0" w:color="auto" w:frame="1"/>
        </w:rPr>
        <w:t> </w:t>
      </w:r>
    </w:p>
    <w:p w:rsidR="00413B84" w:rsidRDefault="00413B84" w:rsidP="00413B84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inherit" w:hAnsi="inherit" w:cs="Calibri"/>
          <w:color w:val="000000"/>
          <w:bdr w:val="none" w:sz="0" w:space="0" w:color="auto" w:frame="1"/>
        </w:rPr>
        <w:t>BA:</w:t>
      </w:r>
    </w:p>
    <w:p w:rsidR="00413B84" w:rsidRDefault="00413B84" w:rsidP="00413B84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inherit" w:hAnsi="inherit" w:cs="Calibri"/>
          <w:color w:val="000000"/>
          <w:bdr w:val="none" w:sz="0" w:space="0" w:color="auto" w:frame="1"/>
        </w:rPr>
        <w:t>1.Térhasználat a 20. századi művészetben</w:t>
      </w:r>
    </w:p>
    <w:p w:rsidR="00413B84" w:rsidRDefault="00413B84" w:rsidP="00413B84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inherit" w:hAnsi="inherit" w:cs="Calibri"/>
          <w:color w:val="000000"/>
          <w:bdr w:val="none" w:sz="0" w:space="0" w:color="auto" w:frame="1"/>
        </w:rPr>
        <w:t>2.A mű tere – a művész tere</w:t>
      </w:r>
    </w:p>
    <w:p w:rsidR="00413B84" w:rsidRDefault="00413B84" w:rsidP="00413B84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inherit" w:hAnsi="inherit" w:cs="Calibri"/>
          <w:color w:val="000000"/>
          <w:bdr w:val="none" w:sz="0" w:space="0" w:color="auto" w:frame="1"/>
        </w:rPr>
        <w:t xml:space="preserve">3.Vizualitás és </w:t>
      </w:r>
      <w:proofErr w:type="gramStart"/>
      <w:r>
        <w:rPr>
          <w:rFonts w:ascii="inherit" w:hAnsi="inherit" w:cs="Calibri"/>
          <w:color w:val="000000"/>
          <w:bdr w:val="none" w:sz="0" w:space="0" w:color="auto" w:frame="1"/>
        </w:rPr>
        <w:t>agresszió</w:t>
      </w:r>
      <w:proofErr w:type="gramEnd"/>
    </w:p>
    <w:p w:rsidR="00413B84" w:rsidRDefault="00413B84" w:rsidP="00413B84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inherit" w:hAnsi="inherit" w:cs="Calibri"/>
          <w:color w:val="000000"/>
          <w:bdr w:val="none" w:sz="0" w:space="0" w:color="auto" w:frame="1"/>
        </w:rPr>
        <w:t>4.Kreativitás és kiüresedés</w:t>
      </w:r>
    </w:p>
    <w:p w:rsidR="00413B84" w:rsidRDefault="00413B84" w:rsidP="00413B84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inherit" w:hAnsi="inherit" w:cs="Calibri"/>
          <w:color w:val="000000"/>
          <w:bdr w:val="none" w:sz="0" w:space="0" w:color="auto" w:frame="1"/>
        </w:rPr>
        <w:t xml:space="preserve">5. Geometrikus művészet, </w:t>
      </w:r>
      <w:proofErr w:type="gramStart"/>
      <w:r>
        <w:rPr>
          <w:rFonts w:ascii="inherit" w:hAnsi="inherit" w:cs="Calibri"/>
          <w:color w:val="000000"/>
          <w:bdr w:val="none" w:sz="0" w:space="0" w:color="auto" w:frame="1"/>
        </w:rPr>
        <w:t>absztrakt</w:t>
      </w:r>
      <w:proofErr w:type="gramEnd"/>
      <w:r>
        <w:rPr>
          <w:rFonts w:ascii="inherit" w:hAnsi="inherit" w:cs="Calibri"/>
          <w:color w:val="000000"/>
          <w:bdr w:val="none" w:sz="0" w:space="0" w:color="auto" w:frame="1"/>
        </w:rPr>
        <w:t xml:space="preserve"> művészet</w:t>
      </w:r>
    </w:p>
    <w:p w:rsidR="00413B84" w:rsidRDefault="00413B84" w:rsidP="00413B84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inherit" w:hAnsi="inherit" w:cs="Calibri"/>
          <w:color w:val="000000"/>
          <w:bdr w:val="none" w:sz="0" w:space="0" w:color="auto" w:frame="1"/>
        </w:rPr>
        <w:t xml:space="preserve">6. </w:t>
      </w:r>
      <w:proofErr w:type="gramStart"/>
      <w:r>
        <w:rPr>
          <w:rFonts w:ascii="inherit" w:hAnsi="inherit" w:cs="Calibri"/>
          <w:color w:val="000000"/>
          <w:bdr w:val="none" w:sz="0" w:space="0" w:color="auto" w:frame="1"/>
        </w:rPr>
        <w:t>Organikus</w:t>
      </w:r>
      <w:proofErr w:type="gramEnd"/>
      <w:r>
        <w:rPr>
          <w:rFonts w:ascii="inherit" w:hAnsi="inherit" w:cs="Calibri"/>
          <w:color w:val="000000"/>
          <w:bdr w:val="none" w:sz="0" w:space="0" w:color="auto" w:frame="1"/>
        </w:rPr>
        <w:t xml:space="preserve"> művészet, </w:t>
      </w:r>
      <w:proofErr w:type="spellStart"/>
      <w:r>
        <w:rPr>
          <w:rFonts w:ascii="inherit" w:hAnsi="inherit" w:cs="Calibri"/>
          <w:color w:val="000000"/>
          <w:bdr w:val="none" w:sz="0" w:space="0" w:color="auto" w:frame="1"/>
        </w:rPr>
        <w:t>landart</w:t>
      </w:r>
      <w:proofErr w:type="spellEnd"/>
      <w:r>
        <w:rPr>
          <w:rFonts w:ascii="inherit" w:hAnsi="inherit" w:cs="Calibri"/>
          <w:color w:val="000000"/>
          <w:bdr w:val="none" w:sz="0" w:space="0" w:color="auto" w:frame="1"/>
        </w:rPr>
        <w:t>, művészi folyamatelemzés</w:t>
      </w:r>
    </w:p>
    <w:p w:rsidR="00413B84" w:rsidRDefault="00413B84" w:rsidP="00413B84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inherit" w:hAnsi="inherit" w:cs="Calibri"/>
          <w:color w:val="000000"/>
          <w:bdr w:val="none" w:sz="0" w:space="0" w:color="auto" w:frame="1"/>
        </w:rPr>
        <w:t>7. Építészet a 19.–20. század fordulóján</w:t>
      </w:r>
    </w:p>
    <w:p w:rsidR="00413B84" w:rsidRDefault="00413B84" w:rsidP="00413B84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inherit" w:hAnsi="inherit" w:cs="Calibri"/>
          <w:color w:val="000000"/>
          <w:bdr w:val="none" w:sz="0" w:space="0" w:color="auto" w:frame="1"/>
        </w:rPr>
        <w:t>8. Zsinagógaépítészet</w:t>
      </w:r>
    </w:p>
    <w:p w:rsidR="00413B84" w:rsidRDefault="00413B84" w:rsidP="00413B84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inherit" w:hAnsi="inherit" w:cs="Calibri"/>
          <w:color w:val="000000"/>
          <w:bdr w:val="none" w:sz="0" w:space="0" w:color="auto" w:frame="1"/>
        </w:rPr>
        <w:t>9. Hatvanas évek művészete</w:t>
      </w:r>
    </w:p>
    <w:p w:rsidR="00413B84" w:rsidRDefault="00413B84" w:rsidP="00413B84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inherit" w:hAnsi="inherit" w:cs="Calibri"/>
          <w:color w:val="000000"/>
          <w:bdr w:val="none" w:sz="0" w:space="0" w:color="auto" w:frame="1"/>
        </w:rPr>
        <w:t>10. Percepció, a látás művészete (</w:t>
      </w:r>
      <w:proofErr w:type="spellStart"/>
      <w:r>
        <w:rPr>
          <w:rFonts w:ascii="inherit" w:hAnsi="inherit" w:cs="Calibri"/>
          <w:color w:val="000000"/>
          <w:bdr w:val="none" w:sz="0" w:space="0" w:color="auto" w:frame="1"/>
        </w:rPr>
        <w:t>op</w:t>
      </w:r>
      <w:proofErr w:type="spellEnd"/>
      <w:r>
        <w:rPr>
          <w:rFonts w:ascii="inherit" w:hAnsi="inherit" w:cs="Calibri"/>
          <w:color w:val="000000"/>
          <w:bdr w:val="none" w:sz="0" w:space="0" w:color="auto" w:frame="1"/>
        </w:rPr>
        <w:t xml:space="preserve"> art, művészetesztétika)</w:t>
      </w:r>
    </w:p>
    <w:p w:rsidR="00413B84" w:rsidRDefault="00413B84" w:rsidP="00413B84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inherit" w:hAnsi="inherit" w:cs="Calibri"/>
          <w:color w:val="000000"/>
          <w:bdr w:val="none" w:sz="0" w:space="0" w:color="auto" w:frame="1"/>
        </w:rPr>
        <w:t xml:space="preserve">11. A művészettörténet határterületei (pszichológia, színház, városfejlődés, városantropológia, házfoglalók, </w:t>
      </w:r>
      <w:proofErr w:type="spellStart"/>
      <w:r>
        <w:rPr>
          <w:rFonts w:ascii="inherit" w:hAnsi="inherit" w:cs="Calibri"/>
          <w:color w:val="000000"/>
          <w:bdr w:val="none" w:sz="0" w:space="0" w:color="auto" w:frame="1"/>
        </w:rPr>
        <w:t>street</w:t>
      </w:r>
      <w:proofErr w:type="spellEnd"/>
      <w:r>
        <w:rPr>
          <w:rFonts w:ascii="inherit" w:hAnsi="inherit" w:cs="Calibri"/>
          <w:color w:val="000000"/>
          <w:bdr w:val="none" w:sz="0" w:space="0" w:color="auto" w:frame="1"/>
        </w:rPr>
        <w:t xml:space="preserve"> art, outsider art, művészettel nevelés, </w:t>
      </w:r>
      <w:proofErr w:type="spellStart"/>
      <w:r>
        <w:rPr>
          <w:rFonts w:ascii="inherit" w:hAnsi="inherit" w:cs="Calibri"/>
          <w:color w:val="000000"/>
          <w:bdr w:val="none" w:sz="0" w:space="0" w:color="auto" w:frame="1"/>
        </w:rPr>
        <w:t>deliberatív</w:t>
      </w:r>
      <w:proofErr w:type="spellEnd"/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Calibri"/>
          <w:color w:val="000000"/>
          <w:bdr w:val="none" w:sz="0" w:space="0" w:color="auto" w:frame="1"/>
        </w:rPr>
        <w:t>public</w:t>
      </w:r>
      <w:proofErr w:type="spellEnd"/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Calibri"/>
          <w:color w:val="000000"/>
          <w:bdr w:val="none" w:sz="0" w:space="0" w:color="auto" w:frame="1"/>
        </w:rPr>
        <w:t>opinion</w:t>
      </w:r>
      <w:proofErr w:type="spellEnd"/>
      <w:r>
        <w:rPr>
          <w:rFonts w:ascii="inherit" w:hAnsi="inherit" w:cs="Calibri"/>
          <w:color w:val="000000"/>
          <w:bdr w:val="none" w:sz="0" w:space="0" w:color="auto" w:frame="1"/>
        </w:rPr>
        <w:t xml:space="preserve"> a művészet eszközeivel, művészeti tanoda-programok, közösségi terek)</w:t>
      </w:r>
    </w:p>
    <w:p w:rsidR="00413B84" w:rsidRDefault="00413B84" w:rsidP="00413B84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inherit" w:hAnsi="inherit" w:cs="Calibri"/>
          <w:color w:val="000000"/>
          <w:bdr w:val="none" w:sz="0" w:space="0" w:color="auto" w:frame="1"/>
        </w:rPr>
        <w:t>12. Befogadáselméletek</w:t>
      </w:r>
    </w:p>
    <w:p w:rsidR="00413B84" w:rsidRDefault="00413B84" w:rsidP="00413B84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inherit" w:hAnsi="inherit" w:cs="Calibri"/>
          <w:color w:val="000000"/>
          <w:bdr w:val="none" w:sz="0" w:space="0" w:color="auto" w:frame="1"/>
        </w:rPr>
        <w:t>13. Művészi szerepek - testkép vizualizációja</w:t>
      </w:r>
    </w:p>
    <w:p w:rsidR="00413B84" w:rsidRDefault="00413B84" w:rsidP="00413B84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inherit" w:hAnsi="inherit" w:cs="Calibri"/>
          <w:color w:val="000000"/>
          <w:bdr w:val="none" w:sz="0" w:space="0" w:color="auto" w:frame="1"/>
        </w:rPr>
        <w:t>14. Egész és nem-egész</w:t>
      </w:r>
    </w:p>
    <w:p w:rsidR="00413B84" w:rsidRDefault="00413B84" w:rsidP="00413B84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inherit" w:hAnsi="inherit" w:cs="Calibri"/>
          <w:color w:val="000000"/>
          <w:bdr w:val="none" w:sz="0" w:space="0" w:color="auto" w:frame="1"/>
        </w:rPr>
        <w:t>15. A nő és helye a művészetben</w:t>
      </w:r>
    </w:p>
    <w:p w:rsidR="00413B84" w:rsidRDefault="00413B84" w:rsidP="00413B84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inherit" w:hAnsi="inherit" w:cs="Calibri"/>
          <w:color w:val="000000"/>
          <w:bdr w:val="none" w:sz="0" w:space="0" w:color="auto" w:frame="1"/>
        </w:rPr>
        <w:t xml:space="preserve">16. 1945 utáni franciaországi magyar művészek (Anna Mark, Vera </w:t>
      </w:r>
      <w:proofErr w:type="spellStart"/>
      <w:r>
        <w:rPr>
          <w:rFonts w:ascii="inherit" w:hAnsi="inherit" w:cs="Calibri"/>
          <w:color w:val="000000"/>
          <w:bdr w:val="none" w:sz="0" w:space="0" w:color="auto" w:frame="1"/>
        </w:rPr>
        <w:t>Molnar</w:t>
      </w:r>
      <w:proofErr w:type="spellEnd"/>
      <w:r>
        <w:rPr>
          <w:rFonts w:ascii="inherit" w:hAnsi="inherit" w:cs="Calibri"/>
          <w:color w:val="000000"/>
          <w:bdr w:val="none" w:sz="0" w:space="0" w:color="auto" w:frame="1"/>
        </w:rPr>
        <w:t xml:space="preserve">, </w:t>
      </w:r>
      <w:proofErr w:type="spellStart"/>
      <w:r>
        <w:rPr>
          <w:rFonts w:ascii="inherit" w:hAnsi="inherit" w:cs="Calibri"/>
          <w:color w:val="000000"/>
          <w:bdr w:val="none" w:sz="0" w:space="0" w:color="auto" w:frame="1"/>
        </w:rPr>
        <w:t>Lucien</w:t>
      </w:r>
      <w:proofErr w:type="spellEnd"/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Calibri"/>
          <w:color w:val="000000"/>
          <w:bdr w:val="none" w:sz="0" w:space="0" w:color="auto" w:frame="1"/>
        </w:rPr>
        <w:t>Hervé</w:t>
      </w:r>
      <w:proofErr w:type="spellEnd"/>
      <w:r>
        <w:rPr>
          <w:rFonts w:ascii="inherit" w:hAnsi="inherit" w:cs="Calibri"/>
          <w:color w:val="000000"/>
          <w:bdr w:val="none" w:sz="0" w:space="0" w:color="auto" w:frame="1"/>
        </w:rPr>
        <w:t>, Arc-en-</w:t>
      </w:r>
      <w:proofErr w:type="spellStart"/>
      <w:r>
        <w:rPr>
          <w:rFonts w:ascii="inherit" w:hAnsi="inherit" w:cs="Calibri"/>
          <w:color w:val="000000"/>
          <w:bdr w:val="none" w:sz="0" w:space="0" w:color="auto" w:frame="1"/>
        </w:rPr>
        <w:t>ciel</w:t>
      </w:r>
      <w:proofErr w:type="spellEnd"/>
      <w:r>
        <w:rPr>
          <w:rFonts w:ascii="inherit" w:hAnsi="inherit" w:cs="Calibri"/>
          <w:color w:val="000000"/>
          <w:bdr w:val="none" w:sz="0" w:space="0" w:color="auto" w:frame="1"/>
        </w:rPr>
        <w:t xml:space="preserve">, Major Kamill, Breuer Marcell, Marta Pan, Pátzay Pál, Sigmund </w:t>
      </w:r>
      <w:proofErr w:type="spellStart"/>
      <w:r>
        <w:rPr>
          <w:rFonts w:ascii="inherit" w:hAnsi="inherit" w:cs="Calibri"/>
          <w:color w:val="000000"/>
          <w:bdr w:val="none" w:sz="0" w:space="0" w:color="auto" w:frame="1"/>
        </w:rPr>
        <w:t>Kolosvary</w:t>
      </w:r>
      <w:proofErr w:type="spellEnd"/>
      <w:r>
        <w:rPr>
          <w:rFonts w:ascii="inherit" w:hAnsi="inherit" w:cs="Calibri"/>
          <w:color w:val="000000"/>
          <w:bdr w:val="none" w:sz="0" w:space="0" w:color="auto" w:frame="1"/>
        </w:rPr>
        <w:t xml:space="preserve">, Anton </w:t>
      </w:r>
      <w:proofErr w:type="spellStart"/>
      <w:r>
        <w:rPr>
          <w:rFonts w:ascii="inherit" w:hAnsi="inherit" w:cs="Calibri"/>
          <w:color w:val="000000"/>
          <w:bdr w:val="none" w:sz="0" w:space="0" w:color="auto" w:frame="1"/>
        </w:rPr>
        <w:t>Prinner</w:t>
      </w:r>
      <w:proofErr w:type="spellEnd"/>
      <w:r>
        <w:rPr>
          <w:rFonts w:ascii="inherit" w:hAnsi="inherit" w:cs="Calibri"/>
          <w:color w:val="000000"/>
          <w:bdr w:val="none" w:sz="0" w:space="0" w:color="auto" w:frame="1"/>
        </w:rPr>
        <w:t xml:space="preserve">, Konok Tamás, </w:t>
      </w:r>
      <w:proofErr w:type="spellStart"/>
      <w:r>
        <w:rPr>
          <w:rFonts w:ascii="inherit" w:hAnsi="inherit" w:cs="Calibri"/>
          <w:color w:val="000000"/>
          <w:bdr w:val="none" w:sz="0" w:space="0" w:color="auto" w:frame="1"/>
        </w:rPr>
        <w:t>Hetey</w:t>
      </w:r>
      <w:proofErr w:type="spellEnd"/>
      <w:r>
        <w:rPr>
          <w:rFonts w:ascii="inherit" w:hAnsi="inherit" w:cs="Calibri"/>
          <w:color w:val="000000"/>
          <w:bdr w:val="none" w:sz="0" w:space="0" w:color="auto" w:frame="1"/>
        </w:rPr>
        <w:t xml:space="preserve"> Katalin, </w:t>
      </w:r>
      <w:proofErr w:type="spellStart"/>
      <w:r>
        <w:rPr>
          <w:rFonts w:ascii="inherit" w:hAnsi="inherit" w:cs="Calibri"/>
          <w:color w:val="000000"/>
          <w:bdr w:val="none" w:sz="0" w:space="0" w:color="auto" w:frame="1"/>
        </w:rPr>
        <w:t>Franyo</w:t>
      </w:r>
      <w:proofErr w:type="spellEnd"/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Calibri"/>
          <w:color w:val="000000"/>
          <w:bdr w:val="none" w:sz="0" w:space="0" w:color="auto" w:frame="1"/>
        </w:rPr>
        <w:t>Atoth</w:t>
      </w:r>
      <w:proofErr w:type="spellEnd"/>
      <w:r>
        <w:rPr>
          <w:rFonts w:ascii="inherit" w:hAnsi="inherit" w:cs="Calibri"/>
          <w:color w:val="000000"/>
          <w:bdr w:val="none" w:sz="0" w:space="0" w:color="auto" w:frame="1"/>
        </w:rPr>
        <w:t>)</w:t>
      </w:r>
    </w:p>
    <w:p w:rsidR="00413B84" w:rsidRDefault="00413B84" w:rsidP="00413B84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inherit" w:hAnsi="inherit" w:cs="Calibri"/>
          <w:color w:val="000000"/>
          <w:bdr w:val="none" w:sz="0" w:space="0" w:color="auto" w:frame="1"/>
        </w:rPr>
        <w:t xml:space="preserve">17. J. L. </w:t>
      </w:r>
      <w:proofErr w:type="spellStart"/>
      <w:r>
        <w:rPr>
          <w:rFonts w:ascii="inherit" w:hAnsi="inherit" w:cs="Calibri"/>
          <w:color w:val="000000"/>
          <w:bdr w:val="none" w:sz="0" w:space="0" w:color="auto" w:frame="1"/>
        </w:rPr>
        <w:t>Moreno</w:t>
      </w:r>
      <w:proofErr w:type="spellEnd"/>
      <w:r>
        <w:rPr>
          <w:rFonts w:ascii="inherit" w:hAnsi="inherit" w:cs="Calibri"/>
          <w:color w:val="000000"/>
          <w:bdr w:val="none" w:sz="0" w:space="0" w:color="auto" w:frame="1"/>
        </w:rPr>
        <w:t xml:space="preserve"> hatása a magyar művészeti életre a 60', 70', 80' években (Erdély Miklós, Halász Péter, Maurer Dóra)</w:t>
      </w:r>
    </w:p>
    <w:p w:rsidR="00413B84" w:rsidRDefault="00413B84" w:rsidP="00413B84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inherit" w:hAnsi="inherit" w:cs="Calibri"/>
          <w:color w:val="000000"/>
          <w:bdr w:val="none" w:sz="0" w:space="0" w:color="auto" w:frame="1"/>
        </w:rPr>
        <w:t xml:space="preserve">18. </w:t>
      </w:r>
      <w:proofErr w:type="spellStart"/>
      <w:r>
        <w:rPr>
          <w:rFonts w:ascii="inherit" w:hAnsi="inherit" w:cs="Calibri"/>
          <w:color w:val="000000"/>
          <w:bdr w:val="none" w:sz="0" w:space="0" w:color="auto" w:frame="1"/>
        </w:rPr>
        <w:t>Pszichodráma</w:t>
      </w:r>
      <w:proofErr w:type="spellEnd"/>
      <w:r>
        <w:rPr>
          <w:rFonts w:ascii="inherit" w:hAnsi="inherit" w:cs="Calibri"/>
          <w:color w:val="000000"/>
          <w:bdr w:val="none" w:sz="0" w:space="0" w:color="auto" w:frame="1"/>
        </w:rPr>
        <w:t xml:space="preserve"> és művészet határterületei (</w:t>
      </w:r>
      <w:proofErr w:type="spellStart"/>
      <w:r>
        <w:rPr>
          <w:rFonts w:ascii="inherit" w:hAnsi="inherit" w:cs="Calibri"/>
          <w:color w:val="000000"/>
          <w:bdr w:val="none" w:sz="0" w:space="0" w:color="auto" w:frame="1"/>
        </w:rPr>
        <w:t>Mérei</w:t>
      </w:r>
      <w:proofErr w:type="spellEnd"/>
      <w:r>
        <w:rPr>
          <w:rFonts w:ascii="inherit" w:hAnsi="inherit" w:cs="Calibri"/>
          <w:color w:val="000000"/>
          <w:bdr w:val="none" w:sz="0" w:space="0" w:color="auto" w:frame="1"/>
        </w:rPr>
        <w:t xml:space="preserve"> Ferenc hatása a művészi kreativitásra)</w:t>
      </w:r>
    </w:p>
    <w:p w:rsidR="00413B84" w:rsidRDefault="00413B84" w:rsidP="00413B84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inherit" w:hAnsi="inherit" w:cs="Calibri"/>
          <w:color w:val="000000"/>
          <w:bdr w:val="none" w:sz="0" w:space="0" w:color="auto" w:frame="1"/>
        </w:rPr>
        <w:t>19. 19-20. sz.-i belga művészet</w:t>
      </w:r>
    </w:p>
    <w:p w:rsidR="00413B84" w:rsidRDefault="00413B84" w:rsidP="00413B84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inherit" w:hAnsi="inherit" w:cs="Calibri"/>
          <w:color w:val="000000"/>
          <w:bdr w:val="none" w:sz="0" w:space="0" w:color="auto" w:frame="1"/>
        </w:rPr>
        <w:t>20. Az OSAS művészei </w:t>
      </w:r>
    </w:p>
    <w:p w:rsidR="00EF4D33" w:rsidRPr="00EF4D33" w:rsidRDefault="00EF4D33" w:rsidP="00EF4D33">
      <w:pPr>
        <w:spacing w:after="0" w:line="240" w:lineRule="auto"/>
        <w:jc w:val="both"/>
        <w:rPr>
          <w:rFonts w:ascii="Garamond" w:eastAsia="Times New Roman" w:hAnsi="Garamond" w:cs="Times New Roman"/>
          <w:color w:val="00000A"/>
          <w:sz w:val="24"/>
          <w:szCs w:val="24"/>
          <w:lang w:eastAsia="hu-HU"/>
        </w:rPr>
      </w:pPr>
      <w:r w:rsidRPr="00EF4D33">
        <w:rPr>
          <w:rFonts w:ascii="Garamond" w:eastAsia="Times New Roman" w:hAnsi="Garamond" w:cs="Times New Roman"/>
          <w:b/>
          <w:bCs/>
          <w:color w:val="00000A"/>
          <w:sz w:val="24"/>
          <w:szCs w:val="24"/>
          <w:lang w:eastAsia="hu-HU"/>
        </w:rPr>
        <w:t> </w:t>
      </w:r>
    </w:p>
    <w:p w:rsidR="00413B84" w:rsidRPr="00413B84" w:rsidRDefault="00413B84" w:rsidP="00413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413B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Somhegyi Zoltán</w:t>
      </w:r>
    </w:p>
    <w:p w:rsidR="00413B84" w:rsidRPr="00413B84" w:rsidRDefault="00413B84" w:rsidP="00413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13B8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(Az alábbi nagyobb témákat a szakdolgozó hallgatóval egyeztetve, érdeklődésének megfelelően lehet tovább szűkíteni.)</w:t>
      </w:r>
    </w:p>
    <w:p w:rsidR="00413B84" w:rsidRPr="00413B84" w:rsidRDefault="00413B84" w:rsidP="00413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13B8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Általánosabb jellegű témák:</w:t>
      </w:r>
    </w:p>
    <w:p w:rsidR="00413B84" w:rsidRPr="00413B84" w:rsidRDefault="00413B84" w:rsidP="00413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13B8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· 18-19. századi művészet és esztétika, főleg 18. századi velencei művészet (pl. velencei táj- és városábrázolás, capriccio, </w:t>
      </w:r>
      <w:proofErr w:type="spellStart"/>
      <w:r w:rsidRPr="00413B8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veduta</w:t>
      </w:r>
      <w:proofErr w:type="spellEnd"/>
      <w:r w:rsidRPr="00413B8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műkereskedelem és mecenatúra stb.) </w:t>
      </w:r>
      <w:proofErr w:type="gramStart"/>
      <w:r w:rsidRPr="00413B8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és</w:t>
      </w:r>
      <w:proofErr w:type="gramEnd"/>
    </w:p>
    <w:p w:rsidR="00413B84" w:rsidRPr="00413B84" w:rsidRDefault="00413B84" w:rsidP="00413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13B8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· német romantika (tájkép, művészetfilozófia és vallás összefüggései, az „északi” tájképfestészet jellemzői, a </w:t>
      </w:r>
      <w:proofErr w:type="gramStart"/>
      <w:r w:rsidRPr="00413B8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fenséges</w:t>
      </w:r>
      <w:proofErr w:type="gramEnd"/>
      <w:r w:rsidRPr="00413B8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mint esztétikai kategória hatása a képzőművészetre, Grand Tour stb.)</w:t>
      </w:r>
    </w:p>
    <w:p w:rsidR="00413B84" w:rsidRPr="00413B84" w:rsidRDefault="00413B84" w:rsidP="00413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13B8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· 20. századi és kortárs magyar művészet</w:t>
      </w:r>
    </w:p>
    <w:p w:rsidR="00413B84" w:rsidRPr="00413B84" w:rsidRDefault="00413B84" w:rsidP="00413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13B8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· 20. századi és kortárs nemzetközi művészet</w:t>
      </w:r>
    </w:p>
    <w:p w:rsidR="00413B84" w:rsidRPr="00413B84" w:rsidRDefault="00413B84" w:rsidP="00413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13B8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· </w:t>
      </w:r>
      <w:proofErr w:type="gramStart"/>
      <w:r w:rsidRPr="00413B8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kortárs</w:t>
      </w:r>
      <w:proofErr w:type="gramEnd"/>
      <w:r w:rsidRPr="00413B8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képzőművészet, különös tekintettel a magyar és közel-keleti művészetre (pl. egyes alkotók, iskolák, csoportok, témák, motívumok feldolgozása)</w:t>
      </w:r>
    </w:p>
    <w:p w:rsidR="00413B84" w:rsidRPr="00413B84" w:rsidRDefault="00413B84" w:rsidP="00413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13B8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lastRenderedPageBreak/>
        <w:t xml:space="preserve">· a kortárs művészet intézményrendszeréhez kapcsolódó témák (pl. múzeumok, galériák, vásárok, biennálék, kereskedelmi vs. esztétikai érték </w:t>
      </w:r>
      <w:proofErr w:type="gramStart"/>
      <w:r w:rsidRPr="00413B8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problémája</w:t>
      </w:r>
      <w:proofErr w:type="gramEnd"/>
      <w:r w:rsidRPr="00413B8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stb.)</w:t>
      </w:r>
    </w:p>
    <w:p w:rsidR="00413B84" w:rsidRPr="00413B84" w:rsidRDefault="00413B84" w:rsidP="00413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13B8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· </w:t>
      </w:r>
      <w:proofErr w:type="gramStart"/>
      <w:r w:rsidRPr="00413B8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</w:t>
      </w:r>
      <w:proofErr w:type="gramEnd"/>
      <w:r w:rsidRPr="00413B8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művészettörténet tudománytörténete</w:t>
      </w:r>
    </w:p>
    <w:p w:rsidR="00413B84" w:rsidRPr="00413B84" w:rsidRDefault="00413B84" w:rsidP="00413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13B8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· </w:t>
      </w:r>
      <w:proofErr w:type="gramStart"/>
      <w:r w:rsidRPr="00413B8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esztétika</w:t>
      </w:r>
      <w:proofErr w:type="gramEnd"/>
      <w:r w:rsidRPr="00413B8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és művészetfilozófia</w:t>
      </w:r>
    </w:p>
    <w:p w:rsidR="00413B84" w:rsidRPr="00413B84" w:rsidRDefault="00413B84" w:rsidP="00413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13B8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Tájkép:</w:t>
      </w:r>
    </w:p>
    <w:p w:rsidR="00413B84" w:rsidRPr="00413B84" w:rsidRDefault="00413B84" w:rsidP="00413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13B8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· </w:t>
      </w:r>
      <w:proofErr w:type="gramStart"/>
      <w:r w:rsidRPr="00413B8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</w:t>
      </w:r>
      <w:proofErr w:type="gramEnd"/>
      <w:r w:rsidRPr="00413B8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tájképábrázolások történeti vizsgálata, stiláris változások</w:t>
      </w:r>
    </w:p>
    <w:p w:rsidR="00413B84" w:rsidRPr="00413B84" w:rsidRDefault="00413B84" w:rsidP="00413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13B8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· </w:t>
      </w:r>
      <w:proofErr w:type="gramStart"/>
      <w:r w:rsidRPr="00413B8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</w:t>
      </w:r>
      <w:proofErr w:type="gramEnd"/>
      <w:r w:rsidRPr="00413B8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tájkép esztétikája, elméletei</w:t>
      </w:r>
    </w:p>
    <w:p w:rsidR="00413B84" w:rsidRPr="00413B84" w:rsidRDefault="00413B84" w:rsidP="00413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13B8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· </w:t>
      </w:r>
      <w:proofErr w:type="gramStart"/>
      <w:r w:rsidRPr="00413B8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egy-egy</w:t>
      </w:r>
      <w:proofErr w:type="gramEnd"/>
      <w:r w:rsidRPr="00413B8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jellemzően táj- vagy városképpel foglalkozó alkotó munkásságának feldolgozása (pl. </w:t>
      </w:r>
      <w:proofErr w:type="spellStart"/>
      <w:r w:rsidRPr="00413B8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Salvator</w:t>
      </w:r>
      <w:proofErr w:type="spellEnd"/>
      <w:r w:rsidRPr="00413B8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Rosa, </w:t>
      </w:r>
      <w:proofErr w:type="spellStart"/>
      <w:r w:rsidRPr="00413B8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Canaletto</w:t>
      </w:r>
      <w:proofErr w:type="spellEnd"/>
      <w:r w:rsidRPr="00413B8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Francesco </w:t>
      </w:r>
      <w:proofErr w:type="spellStart"/>
      <w:r w:rsidRPr="00413B8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Guardi</w:t>
      </w:r>
      <w:proofErr w:type="spellEnd"/>
      <w:r w:rsidRPr="00413B8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</w:t>
      </w:r>
      <w:proofErr w:type="spellStart"/>
      <w:r w:rsidRPr="00413B8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Caspar</w:t>
      </w:r>
      <w:proofErr w:type="spellEnd"/>
      <w:r w:rsidRPr="00413B8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David Friedrich, Carl Gustav </w:t>
      </w:r>
      <w:proofErr w:type="spellStart"/>
      <w:r w:rsidRPr="00413B8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Carus</w:t>
      </w:r>
      <w:proofErr w:type="spellEnd"/>
      <w:r w:rsidRPr="00413B8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</w:t>
      </w:r>
    </w:p>
    <w:p w:rsidR="00413B84" w:rsidRPr="00413B84" w:rsidRDefault="00413B84" w:rsidP="00413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13B8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Rom, műemlékkultusz, műemlékvédelem:</w:t>
      </w:r>
    </w:p>
    <w:p w:rsidR="00413B84" w:rsidRPr="00413B84" w:rsidRDefault="00413B84" w:rsidP="00413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13B8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· a rom esztétikája, romtípusok </w:t>
      </w:r>
      <w:proofErr w:type="gramStart"/>
      <w:r w:rsidRPr="00413B8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komparatív</w:t>
      </w:r>
      <w:proofErr w:type="gramEnd"/>
      <w:r w:rsidRPr="00413B8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analízise</w:t>
      </w:r>
    </w:p>
    <w:p w:rsidR="00413B84" w:rsidRPr="00413B84" w:rsidRDefault="00413B84" w:rsidP="00413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13B8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· romábrázolások kezdetektől napjainkig (stiláris </w:t>
      </w:r>
      <w:proofErr w:type="gramStart"/>
      <w:r w:rsidRPr="00413B8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analízis</w:t>
      </w:r>
      <w:proofErr w:type="gramEnd"/>
      <w:r w:rsidRPr="00413B8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képtípusok, műfaj, média stb.)</w:t>
      </w:r>
    </w:p>
    <w:p w:rsidR="00413B84" w:rsidRPr="00413B84" w:rsidRDefault="00413B84" w:rsidP="00413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13B8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· </w:t>
      </w:r>
      <w:proofErr w:type="gramStart"/>
      <w:r w:rsidRPr="00413B8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romokkal</w:t>
      </w:r>
      <w:proofErr w:type="gramEnd"/>
      <w:r w:rsidRPr="00413B8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azok elméletével, utóéletével és kritikai rekonstrukciójával (is) foglalkozó képzőművészek és építészek munkásságának feldolgozása (pl. </w:t>
      </w:r>
      <w:proofErr w:type="spellStart"/>
      <w:r w:rsidRPr="00413B8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Canaletto</w:t>
      </w:r>
      <w:proofErr w:type="spellEnd"/>
      <w:r w:rsidRPr="00413B8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Sir John </w:t>
      </w:r>
      <w:proofErr w:type="spellStart"/>
      <w:r w:rsidRPr="00413B8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Soane</w:t>
      </w:r>
      <w:proofErr w:type="spellEnd"/>
      <w:r w:rsidRPr="00413B8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Joseph </w:t>
      </w:r>
      <w:proofErr w:type="spellStart"/>
      <w:r w:rsidRPr="00413B8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Gandy</w:t>
      </w:r>
      <w:proofErr w:type="spellEnd"/>
      <w:r w:rsidRPr="00413B8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Hubert Robert, Albert </w:t>
      </w:r>
      <w:proofErr w:type="spellStart"/>
      <w:r w:rsidRPr="00413B8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Speer</w:t>
      </w:r>
      <w:proofErr w:type="spellEnd"/>
      <w:r w:rsidRPr="00413B8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Sir Norman Foster, </w:t>
      </w:r>
      <w:proofErr w:type="spellStart"/>
      <w:r w:rsidRPr="00413B8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Arata</w:t>
      </w:r>
      <w:proofErr w:type="spellEnd"/>
      <w:r w:rsidRPr="00413B8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413B8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Isozaki</w:t>
      </w:r>
      <w:proofErr w:type="spellEnd"/>
      <w:r w:rsidRPr="00413B8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stb.)</w:t>
      </w:r>
    </w:p>
    <w:p w:rsidR="00413B84" w:rsidRPr="00413B84" w:rsidRDefault="00413B84" w:rsidP="00413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13B8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· a műemlékvédelem elméleti, esztétikai és </w:t>
      </w:r>
      <w:proofErr w:type="gramStart"/>
      <w:r w:rsidRPr="00413B8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etikai</w:t>
      </w:r>
      <w:proofErr w:type="gramEnd"/>
      <w:r w:rsidRPr="00413B8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kérdései</w:t>
      </w:r>
    </w:p>
    <w:p w:rsidR="00413B84" w:rsidRPr="00413B84" w:rsidRDefault="00413B84" w:rsidP="00413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13B8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· „nem-klasszikus romok” (pl. modern, ipari helyszínek) esztétikája, felújítása, új </w:t>
      </w:r>
      <w:proofErr w:type="gramStart"/>
      <w:r w:rsidRPr="00413B8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funkciók</w:t>
      </w:r>
      <w:proofErr w:type="gramEnd"/>
      <w:r w:rsidRPr="00413B8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biztosítása, valamint </w:t>
      </w:r>
      <w:proofErr w:type="spellStart"/>
      <w:r w:rsidRPr="00413B8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mindezek</w:t>
      </w:r>
      <w:proofErr w:type="spellEnd"/>
      <w:r w:rsidRPr="00413B8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etikai és esztétikai vetületei</w:t>
      </w:r>
    </w:p>
    <w:p w:rsidR="00413B84" w:rsidRPr="00413B84" w:rsidRDefault="00413B84" w:rsidP="00413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13B8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· </w:t>
      </w:r>
      <w:proofErr w:type="gramStart"/>
      <w:r w:rsidRPr="00413B8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romok</w:t>
      </w:r>
      <w:proofErr w:type="gramEnd"/>
      <w:r w:rsidRPr="00413B8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és műemlékek értékelésének művészettörténeti háttere és következményei</w:t>
      </w:r>
    </w:p>
    <w:p w:rsidR="00413B84" w:rsidRPr="00413B84" w:rsidRDefault="00413B84" w:rsidP="00413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13B8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· </w:t>
      </w:r>
      <w:proofErr w:type="gramStart"/>
      <w:r w:rsidRPr="00413B8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rom</w:t>
      </w:r>
      <w:proofErr w:type="gramEnd"/>
      <w:r w:rsidRPr="00413B8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és „romtalanítás”: képrombolás, terrorizmus</w:t>
      </w:r>
    </w:p>
    <w:p w:rsidR="00413B84" w:rsidRPr="00413B84" w:rsidRDefault="00413B84" w:rsidP="00413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13B8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· </w:t>
      </w:r>
      <w:proofErr w:type="gramStart"/>
      <w:r w:rsidRPr="00413B8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régészet</w:t>
      </w:r>
      <w:proofErr w:type="gramEnd"/>
      <w:r w:rsidRPr="00413B8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és kortárs művészet</w:t>
      </w:r>
    </w:p>
    <w:p w:rsidR="00EA2E6B" w:rsidRDefault="00EA2E6B" w:rsidP="00EF4D3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EF4D33" w:rsidRDefault="00EF4D33" w:rsidP="00EF4D3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EF4D33" w:rsidRPr="00EF4D33" w:rsidRDefault="00EF4D33" w:rsidP="00EF4D33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bookmarkStart w:id="0" w:name="_GoBack"/>
      <w:bookmarkEnd w:id="0"/>
      <w:r w:rsidRPr="00EF4D33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Dr. </w:t>
      </w:r>
      <w:proofErr w:type="spellStart"/>
      <w:r w:rsidRPr="00EF4D33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Pólos</w:t>
      </w:r>
      <w:proofErr w:type="spellEnd"/>
      <w:r w:rsidRPr="00EF4D33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 László</w:t>
      </w:r>
    </w:p>
    <w:p w:rsidR="00EF4D33" w:rsidRPr="00EF4D33" w:rsidRDefault="00EF4D33" w:rsidP="00EF4D33">
      <w:pPr>
        <w:spacing w:after="0" w:line="240" w:lineRule="auto"/>
        <w:rPr>
          <w:rFonts w:ascii="Calibri" w:eastAsia="Times New Roman" w:hAnsi="Calibri" w:cs="Calibri"/>
          <w:color w:val="000000"/>
          <w:lang w:eastAsia="hu-HU"/>
        </w:rPr>
      </w:pPr>
      <w:r w:rsidRPr="00EF4D33">
        <w:rPr>
          <w:rFonts w:ascii="Calibri" w:eastAsia="Times New Roman" w:hAnsi="Calibri" w:cs="Calibri"/>
          <w:color w:val="000000"/>
          <w:lang w:eastAsia="hu-HU"/>
        </w:rPr>
        <w:t> </w:t>
      </w:r>
    </w:p>
    <w:p w:rsidR="00EF4D33" w:rsidRPr="00EF4D33" w:rsidRDefault="00EF4D33" w:rsidP="007C00BE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lang w:eastAsia="hu-HU"/>
        </w:rPr>
      </w:pPr>
      <w:r w:rsidRPr="00EF4D33">
        <w:rPr>
          <w:rFonts w:ascii="Calibri" w:eastAsia="Times New Roman" w:hAnsi="Calibri" w:cs="Calibri"/>
          <w:color w:val="000000"/>
          <w:lang w:eastAsia="hu-HU"/>
        </w:rPr>
        <w:t xml:space="preserve">A korai Ludwig </w:t>
      </w:r>
      <w:proofErr w:type="spellStart"/>
      <w:r w:rsidRPr="00EF4D33">
        <w:rPr>
          <w:rFonts w:ascii="Calibri" w:eastAsia="Times New Roman" w:hAnsi="Calibri" w:cs="Calibri"/>
          <w:color w:val="000000"/>
          <w:lang w:eastAsia="hu-HU"/>
        </w:rPr>
        <w:t>Wittgentstein</w:t>
      </w:r>
      <w:proofErr w:type="spellEnd"/>
      <w:r w:rsidRPr="00EF4D33">
        <w:rPr>
          <w:rFonts w:ascii="Calibri" w:eastAsia="Times New Roman" w:hAnsi="Calibri" w:cs="Calibri"/>
          <w:color w:val="000000"/>
          <w:lang w:eastAsia="hu-HU"/>
        </w:rPr>
        <w:t>:  Logikai Filozófiai Értekezés</w:t>
      </w:r>
    </w:p>
    <w:p w:rsidR="00EF4D33" w:rsidRPr="00EF4D33" w:rsidRDefault="00EF4D33" w:rsidP="007C00BE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lang w:eastAsia="hu-HU"/>
        </w:rPr>
      </w:pPr>
      <w:r w:rsidRPr="00EF4D33">
        <w:rPr>
          <w:rFonts w:ascii="Calibri" w:eastAsia="Times New Roman" w:hAnsi="Calibri" w:cs="Calibri"/>
          <w:color w:val="000000"/>
          <w:lang w:eastAsia="hu-HU"/>
        </w:rPr>
        <w:t xml:space="preserve">Ludwig </w:t>
      </w:r>
      <w:proofErr w:type="spellStart"/>
      <w:r w:rsidRPr="00EF4D33">
        <w:rPr>
          <w:rFonts w:ascii="Calibri" w:eastAsia="Times New Roman" w:hAnsi="Calibri" w:cs="Calibri"/>
          <w:color w:val="000000"/>
          <w:lang w:eastAsia="hu-HU"/>
        </w:rPr>
        <w:t>Wittgentstein</w:t>
      </w:r>
      <w:proofErr w:type="spellEnd"/>
      <w:r w:rsidRPr="00EF4D33">
        <w:rPr>
          <w:rFonts w:ascii="Calibri" w:eastAsia="Times New Roman" w:hAnsi="Calibri" w:cs="Calibri"/>
          <w:color w:val="000000"/>
          <w:lang w:eastAsia="hu-HU"/>
        </w:rPr>
        <w:t xml:space="preserve"> és a  Filozófiai Vizsgálódások </w:t>
      </w:r>
      <w:proofErr w:type="spellStart"/>
      <w:r w:rsidRPr="00EF4D33">
        <w:rPr>
          <w:rFonts w:ascii="Calibri" w:eastAsia="Times New Roman" w:hAnsi="Calibri" w:cs="Calibri"/>
          <w:color w:val="000000"/>
          <w:lang w:eastAsia="hu-HU"/>
        </w:rPr>
        <w:t>elsö</w:t>
      </w:r>
      <w:proofErr w:type="spellEnd"/>
      <w:r w:rsidRPr="00EF4D33">
        <w:rPr>
          <w:rFonts w:ascii="Calibri" w:eastAsia="Times New Roman" w:hAnsi="Calibri" w:cs="Calibri"/>
          <w:color w:val="000000"/>
          <w:lang w:eastAsia="hu-HU"/>
        </w:rPr>
        <w:t xml:space="preserve"> rész</w:t>
      </w:r>
    </w:p>
    <w:p w:rsidR="00EF4D33" w:rsidRPr="00EF4D33" w:rsidRDefault="00EF4D33" w:rsidP="007C00BE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lang w:eastAsia="hu-HU"/>
        </w:rPr>
      </w:pPr>
      <w:r w:rsidRPr="00EF4D33">
        <w:rPr>
          <w:rFonts w:ascii="Calibri" w:eastAsia="Times New Roman" w:hAnsi="Calibri" w:cs="Calibri"/>
          <w:color w:val="000000"/>
          <w:lang w:eastAsia="hu-HU"/>
        </w:rPr>
        <w:t xml:space="preserve">Ludwig </w:t>
      </w:r>
      <w:proofErr w:type="spellStart"/>
      <w:r w:rsidRPr="00EF4D33">
        <w:rPr>
          <w:rFonts w:ascii="Calibri" w:eastAsia="Times New Roman" w:hAnsi="Calibri" w:cs="Calibri"/>
          <w:color w:val="000000"/>
          <w:lang w:eastAsia="hu-HU"/>
        </w:rPr>
        <w:t>Wittgentstein</w:t>
      </w:r>
      <w:proofErr w:type="spellEnd"/>
      <w:r w:rsidRPr="00EF4D33">
        <w:rPr>
          <w:rFonts w:ascii="Calibri" w:eastAsia="Times New Roman" w:hAnsi="Calibri" w:cs="Calibri"/>
          <w:color w:val="000000"/>
          <w:lang w:eastAsia="hu-HU"/>
        </w:rPr>
        <w:t xml:space="preserve"> Esztétikai gondolatai</w:t>
      </w:r>
    </w:p>
    <w:p w:rsidR="00EF4D33" w:rsidRPr="00EF4D33" w:rsidRDefault="00EF4D33" w:rsidP="007C00BE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lang w:eastAsia="hu-HU"/>
        </w:rPr>
      </w:pPr>
      <w:r w:rsidRPr="00EF4D33">
        <w:rPr>
          <w:rFonts w:ascii="Calibri" w:eastAsia="Times New Roman" w:hAnsi="Calibri" w:cs="Calibri"/>
          <w:color w:val="000000"/>
          <w:lang w:eastAsia="hu-HU"/>
        </w:rPr>
        <w:t xml:space="preserve">Friedrich  Hayek </w:t>
      </w:r>
      <w:proofErr w:type="spellStart"/>
      <w:r w:rsidRPr="00EF4D33">
        <w:rPr>
          <w:rFonts w:ascii="Calibri" w:eastAsia="Times New Roman" w:hAnsi="Calibri" w:cs="Calibri"/>
          <w:color w:val="000000"/>
          <w:lang w:eastAsia="hu-HU"/>
        </w:rPr>
        <w:t>Antropologiája</w:t>
      </w:r>
      <w:proofErr w:type="spellEnd"/>
      <w:r w:rsidRPr="00EF4D33">
        <w:rPr>
          <w:rFonts w:ascii="Calibri" w:eastAsia="Times New Roman" w:hAnsi="Calibri" w:cs="Calibri"/>
          <w:color w:val="000000"/>
          <w:lang w:eastAsia="hu-HU"/>
        </w:rPr>
        <w:t xml:space="preserve"> és Ismeretelmélete</w:t>
      </w:r>
    </w:p>
    <w:p w:rsidR="00EF4D33" w:rsidRPr="00EF4D33" w:rsidRDefault="00EF4D33" w:rsidP="007C00BE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lang w:eastAsia="hu-HU"/>
        </w:rPr>
      </w:pPr>
      <w:r w:rsidRPr="00EF4D33">
        <w:rPr>
          <w:rFonts w:ascii="Calibri" w:eastAsia="Times New Roman" w:hAnsi="Calibri" w:cs="Calibri"/>
          <w:color w:val="000000"/>
          <w:lang w:eastAsia="hu-HU"/>
        </w:rPr>
        <w:t>Herbert Simon  Antropológiája és a Korlátozott Racionalitás</w:t>
      </w:r>
    </w:p>
    <w:p w:rsidR="00EF4D33" w:rsidRPr="00EF4D33" w:rsidRDefault="00EF4D33" w:rsidP="007C00BE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lang w:eastAsia="hu-HU"/>
        </w:rPr>
      </w:pPr>
      <w:r w:rsidRPr="00EF4D33">
        <w:rPr>
          <w:rFonts w:ascii="Calibri" w:eastAsia="Times New Roman" w:hAnsi="Calibri" w:cs="Calibri"/>
          <w:color w:val="000000"/>
          <w:lang w:eastAsia="hu-HU"/>
        </w:rPr>
        <w:t>Michael Polányi: A Személyes Tudás</w:t>
      </w:r>
    </w:p>
    <w:p w:rsidR="00EF4D33" w:rsidRPr="00EF4D33" w:rsidRDefault="00EF4D33" w:rsidP="007C00BE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lang w:eastAsia="hu-HU"/>
        </w:rPr>
      </w:pPr>
      <w:r w:rsidRPr="00EF4D33">
        <w:rPr>
          <w:rFonts w:ascii="Calibri" w:eastAsia="Times New Roman" w:hAnsi="Calibri" w:cs="Calibri"/>
          <w:color w:val="000000"/>
          <w:lang w:eastAsia="hu-HU"/>
        </w:rPr>
        <w:t xml:space="preserve">Michael Polányi: A </w:t>
      </w:r>
      <w:proofErr w:type="spellStart"/>
      <w:r w:rsidRPr="00EF4D33">
        <w:rPr>
          <w:rFonts w:ascii="Calibri" w:eastAsia="Times New Roman" w:hAnsi="Calibri" w:cs="Calibri"/>
          <w:color w:val="000000"/>
          <w:lang w:eastAsia="hu-HU"/>
        </w:rPr>
        <w:t>Tacit</w:t>
      </w:r>
      <w:proofErr w:type="spellEnd"/>
      <w:r w:rsidRPr="00EF4D33">
        <w:rPr>
          <w:rFonts w:ascii="Calibri" w:eastAsia="Times New Roman" w:hAnsi="Calibri" w:cs="Calibri"/>
          <w:color w:val="000000"/>
          <w:lang w:eastAsia="hu-HU"/>
        </w:rPr>
        <w:t xml:space="preserve"> Tudás</w:t>
      </w:r>
    </w:p>
    <w:p w:rsidR="00EF4D33" w:rsidRDefault="00EF4D33" w:rsidP="007C00BE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lang w:eastAsia="hu-HU"/>
        </w:rPr>
      </w:pPr>
      <w:r w:rsidRPr="00EF4D33">
        <w:rPr>
          <w:rFonts w:ascii="Calibri" w:eastAsia="Times New Roman" w:hAnsi="Calibri" w:cs="Calibri"/>
          <w:color w:val="000000"/>
          <w:lang w:eastAsia="hu-HU"/>
        </w:rPr>
        <w:t>Michael Polányi: A Tudomány Köztársasága,  A tudomány Tervezése, és a  Központi Irányítás Hatóköre.</w:t>
      </w:r>
    </w:p>
    <w:p w:rsidR="007C00BE" w:rsidRDefault="007C00BE" w:rsidP="007C00BE">
      <w:pPr>
        <w:spacing w:after="0" w:line="240" w:lineRule="auto"/>
        <w:rPr>
          <w:rFonts w:ascii="Calibri" w:eastAsia="Times New Roman" w:hAnsi="Calibri" w:cs="Calibri"/>
          <w:color w:val="000000"/>
          <w:lang w:eastAsia="hu-HU"/>
        </w:rPr>
      </w:pPr>
    </w:p>
    <w:p w:rsidR="007C00BE" w:rsidRPr="007C00BE" w:rsidRDefault="007C00BE" w:rsidP="007C00BE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hu-HU"/>
        </w:rPr>
      </w:pPr>
      <w:r w:rsidRPr="007C00BE">
        <w:rPr>
          <w:rFonts w:ascii="Calibri" w:eastAsia="Times New Roman" w:hAnsi="Calibri" w:cs="Calibri"/>
          <w:b/>
          <w:color w:val="000000"/>
          <w:lang w:eastAsia="hu-HU"/>
        </w:rPr>
        <w:t>Dr. Borsi Attila</w:t>
      </w:r>
    </w:p>
    <w:p w:rsidR="007C00BE" w:rsidRDefault="007C00BE" w:rsidP="007C00BE">
      <w:pPr>
        <w:spacing w:after="0" w:line="240" w:lineRule="auto"/>
        <w:rPr>
          <w:rFonts w:ascii="Calibri" w:eastAsia="Times New Roman" w:hAnsi="Calibri" w:cs="Calibri"/>
          <w:color w:val="000000"/>
          <w:lang w:eastAsia="hu-HU"/>
        </w:rPr>
      </w:pPr>
    </w:p>
    <w:p w:rsidR="007C00BE" w:rsidRPr="007C00BE" w:rsidRDefault="007C00BE" w:rsidP="007C00BE">
      <w:pPr>
        <w:pStyle w:val="Norml1"/>
        <w:spacing w:before="0" w:beforeAutospacing="0" w:after="0" w:afterAutospacing="0" w:line="240" w:lineRule="atLeast"/>
        <w:jc w:val="both"/>
        <w:rPr>
          <w:rFonts w:asciiTheme="minorHAnsi" w:hAnsiTheme="minorHAnsi" w:cstheme="minorHAnsi"/>
          <w:color w:val="00000A"/>
        </w:rPr>
      </w:pPr>
      <w:r w:rsidRPr="007C00BE">
        <w:rPr>
          <w:rFonts w:asciiTheme="minorHAnsi" w:hAnsiTheme="minorHAnsi" w:cstheme="minorHAnsi"/>
          <w:color w:val="00000A"/>
        </w:rPr>
        <w:t>BA/MA:</w:t>
      </w:r>
    </w:p>
    <w:p w:rsidR="007C00BE" w:rsidRPr="007C00BE" w:rsidRDefault="007C00BE" w:rsidP="007C00BE">
      <w:pPr>
        <w:pStyle w:val="Norml1"/>
        <w:spacing w:before="0" w:beforeAutospacing="0" w:after="0" w:afterAutospacing="0" w:line="240" w:lineRule="atLeast"/>
        <w:jc w:val="both"/>
        <w:rPr>
          <w:rFonts w:asciiTheme="minorHAnsi" w:hAnsiTheme="minorHAnsi" w:cstheme="minorHAnsi"/>
          <w:color w:val="00000A"/>
        </w:rPr>
      </w:pPr>
      <w:r w:rsidRPr="007C00BE">
        <w:rPr>
          <w:rFonts w:asciiTheme="minorHAnsi" w:hAnsiTheme="minorHAnsi" w:cstheme="minorHAnsi"/>
          <w:color w:val="00000A"/>
        </w:rPr>
        <w:t>1.Reformátori sákramentum-értelmezés</w:t>
      </w:r>
    </w:p>
    <w:p w:rsidR="007C00BE" w:rsidRPr="007C00BE" w:rsidRDefault="007C00BE" w:rsidP="007C00BE">
      <w:pPr>
        <w:pStyle w:val="Norml1"/>
        <w:spacing w:before="0" w:beforeAutospacing="0" w:after="0" w:afterAutospacing="0" w:line="240" w:lineRule="atLeast"/>
        <w:jc w:val="both"/>
        <w:rPr>
          <w:rFonts w:asciiTheme="minorHAnsi" w:hAnsiTheme="minorHAnsi" w:cstheme="minorHAnsi"/>
          <w:color w:val="00000A"/>
        </w:rPr>
      </w:pPr>
      <w:r w:rsidRPr="007C00BE">
        <w:rPr>
          <w:rFonts w:asciiTheme="minorHAnsi" w:hAnsiTheme="minorHAnsi" w:cstheme="minorHAnsi"/>
          <w:color w:val="00000A"/>
        </w:rPr>
        <w:t>2.A megigazulás reformátori értelmezése;</w:t>
      </w:r>
    </w:p>
    <w:p w:rsidR="007C00BE" w:rsidRPr="007C00BE" w:rsidRDefault="007C00BE" w:rsidP="007C00BE">
      <w:pPr>
        <w:pStyle w:val="Norml1"/>
        <w:spacing w:before="0" w:beforeAutospacing="0" w:after="0" w:afterAutospacing="0" w:line="240" w:lineRule="atLeast"/>
        <w:jc w:val="both"/>
        <w:rPr>
          <w:rFonts w:asciiTheme="minorHAnsi" w:hAnsiTheme="minorHAnsi" w:cstheme="minorHAnsi"/>
          <w:color w:val="00000A"/>
        </w:rPr>
      </w:pPr>
      <w:r w:rsidRPr="007C00BE">
        <w:rPr>
          <w:rFonts w:asciiTheme="minorHAnsi" w:hAnsiTheme="minorHAnsi" w:cstheme="minorHAnsi"/>
          <w:color w:val="00000A"/>
        </w:rPr>
        <w:t>3.Politikai teológia és/vagy Nyilvános teológia</w:t>
      </w:r>
    </w:p>
    <w:p w:rsidR="007C00BE" w:rsidRPr="007C00BE" w:rsidRDefault="007C00BE" w:rsidP="007C00BE">
      <w:pPr>
        <w:pStyle w:val="Norml1"/>
        <w:spacing w:before="0" w:beforeAutospacing="0" w:after="0" w:afterAutospacing="0" w:line="240" w:lineRule="atLeast"/>
        <w:jc w:val="both"/>
        <w:rPr>
          <w:rFonts w:asciiTheme="minorHAnsi" w:hAnsiTheme="minorHAnsi" w:cstheme="minorHAnsi"/>
          <w:color w:val="00000A"/>
        </w:rPr>
      </w:pPr>
      <w:r w:rsidRPr="007C00BE">
        <w:rPr>
          <w:rFonts w:asciiTheme="minorHAnsi" w:hAnsiTheme="minorHAnsi" w:cstheme="minorHAnsi"/>
          <w:color w:val="00000A"/>
        </w:rPr>
        <w:t>4.A keresztyén etika toposzainak vizsgálata</w:t>
      </w:r>
    </w:p>
    <w:p w:rsidR="007C00BE" w:rsidRPr="007C00BE" w:rsidRDefault="007C00BE" w:rsidP="007C00BE">
      <w:pPr>
        <w:pStyle w:val="Norml1"/>
        <w:spacing w:before="0" w:beforeAutospacing="0" w:after="0" w:afterAutospacing="0" w:line="240" w:lineRule="atLeast"/>
        <w:jc w:val="both"/>
        <w:rPr>
          <w:rFonts w:asciiTheme="minorHAnsi" w:hAnsiTheme="minorHAnsi" w:cstheme="minorHAnsi"/>
          <w:color w:val="00000A"/>
        </w:rPr>
      </w:pPr>
      <w:r w:rsidRPr="007C00BE">
        <w:rPr>
          <w:rFonts w:asciiTheme="minorHAnsi" w:hAnsiTheme="minorHAnsi" w:cstheme="minorHAnsi"/>
          <w:color w:val="00000A"/>
        </w:rPr>
        <w:t xml:space="preserve">5.H. Richard </w:t>
      </w:r>
      <w:proofErr w:type="spellStart"/>
      <w:r w:rsidRPr="007C00BE">
        <w:rPr>
          <w:rFonts w:asciiTheme="minorHAnsi" w:hAnsiTheme="minorHAnsi" w:cstheme="minorHAnsi"/>
          <w:color w:val="00000A"/>
        </w:rPr>
        <w:t>Niebuhr</w:t>
      </w:r>
      <w:proofErr w:type="spellEnd"/>
      <w:r w:rsidRPr="007C00BE">
        <w:rPr>
          <w:rFonts w:asciiTheme="minorHAnsi" w:hAnsiTheme="minorHAnsi" w:cstheme="minorHAnsi"/>
          <w:color w:val="00000A"/>
        </w:rPr>
        <w:t xml:space="preserve"> teológiai etikája, avagy a hit érvényessége</w:t>
      </w:r>
    </w:p>
    <w:p w:rsidR="007C00BE" w:rsidRPr="007C00BE" w:rsidRDefault="007C00BE" w:rsidP="007C00BE">
      <w:pPr>
        <w:pStyle w:val="Norml1"/>
        <w:spacing w:before="0" w:beforeAutospacing="0" w:after="0" w:afterAutospacing="0" w:line="240" w:lineRule="atLeast"/>
        <w:jc w:val="both"/>
        <w:rPr>
          <w:rFonts w:asciiTheme="minorHAnsi" w:hAnsiTheme="minorHAnsi" w:cstheme="minorHAnsi"/>
          <w:color w:val="00000A"/>
        </w:rPr>
      </w:pPr>
      <w:r w:rsidRPr="007C00BE">
        <w:rPr>
          <w:rFonts w:asciiTheme="minorHAnsi" w:hAnsiTheme="minorHAnsi" w:cstheme="minorHAnsi"/>
          <w:color w:val="00000A"/>
        </w:rPr>
        <w:t xml:space="preserve">6.Reinhold </w:t>
      </w:r>
      <w:proofErr w:type="spellStart"/>
      <w:r w:rsidRPr="007C00BE">
        <w:rPr>
          <w:rFonts w:asciiTheme="minorHAnsi" w:hAnsiTheme="minorHAnsi" w:cstheme="minorHAnsi"/>
          <w:color w:val="00000A"/>
        </w:rPr>
        <w:t>Niebuhr</w:t>
      </w:r>
      <w:proofErr w:type="spellEnd"/>
      <w:r w:rsidRPr="007C00BE">
        <w:rPr>
          <w:rFonts w:asciiTheme="minorHAnsi" w:hAnsiTheme="minorHAnsi" w:cstheme="minorHAnsi"/>
          <w:color w:val="00000A"/>
        </w:rPr>
        <w:t xml:space="preserve"> és a keresztyén realizmus;</w:t>
      </w:r>
    </w:p>
    <w:p w:rsidR="007C00BE" w:rsidRPr="007C00BE" w:rsidRDefault="007C00BE" w:rsidP="007C00BE">
      <w:pPr>
        <w:pStyle w:val="Norml1"/>
        <w:spacing w:before="0" w:beforeAutospacing="0" w:after="0" w:afterAutospacing="0" w:line="240" w:lineRule="atLeast"/>
        <w:jc w:val="both"/>
        <w:rPr>
          <w:rFonts w:asciiTheme="minorHAnsi" w:hAnsiTheme="minorHAnsi" w:cstheme="minorHAnsi"/>
          <w:color w:val="00000A"/>
        </w:rPr>
      </w:pPr>
      <w:r w:rsidRPr="007C00BE">
        <w:rPr>
          <w:rFonts w:asciiTheme="minorHAnsi" w:hAnsiTheme="minorHAnsi" w:cstheme="minorHAnsi"/>
          <w:color w:val="00000A"/>
        </w:rPr>
        <w:t>7.Nyilvánosság és az egyház.</w:t>
      </w:r>
    </w:p>
    <w:p w:rsidR="007C00BE" w:rsidRPr="007C00BE" w:rsidRDefault="007C00BE" w:rsidP="007C00BE">
      <w:pPr>
        <w:pStyle w:val="Norml1"/>
        <w:spacing w:before="0" w:beforeAutospacing="0" w:after="0" w:afterAutospacing="0" w:line="240" w:lineRule="atLeast"/>
        <w:jc w:val="both"/>
        <w:rPr>
          <w:rFonts w:asciiTheme="minorHAnsi" w:hAnsiTheme="minorHAnsi" w:cstheme="minorHAnsi"/>
          <w:color w:val="00000A"/>
        </w:rPr>
      </w:pPr>
      <w:r w:rsidRPr="007C00BE">
        <w:rPr>
          <w:rFonts w:asciiTheme="minorHAnsi" w:hAnsiTheme="minorHAnsi" w:cstheme="minorHAnsi"/>
          <w:color w:val="00000A"/>
        </w:rPr>
        <w:t>8.A hit nyilvános relevanciája</w:t>
      </w:r>
    </w:p>
    <w:p w:rsidR="007C00BE" w:rsidRPr="007C00BE" w:rsidRDefault="007C00BE" w:rsidP="007C00BE">
      <w:pPr>
        <w:pStyle w:val="Norml1"/>
        <w:spacing w:before="0" w:beforeAutospacing="0" w:after="0" w:afterAutospacing="0" w:line="240" w:lineRule="atLeast"/>
        <w:jc w:val="both"/>
        <w:rPr>
          <w:rFonts w:asciiTheme="minorHAnsi" w:hAnsiTheme="minorHAnsi" w:cstheme="minorHAnsi"/>
          <w:color w:val="00000A"/>
        </w:rPr>
      </w:pPr>
      <w:r w:rsidRPr="007C00BE">
        <w:rPr>
          <w:rFonts w:asciiTheme="minorHAnsi" w:hAnsiTheme="minorHAnsi" w:cstheme="minorHAnsi"/>
          <w:color w:val="00000A"/>
        </w:rPr>
        <w:t xml:space="preserve">9.Karl </w:t>
      </w:r>
      <w:proofErr w:type="spellStart"/>
      <w:r w:rsidRPr="007C00BE">
        <w:rPr>
          <w:rFonts w:asciiTheme="minorHAnsi" w:hAnsiTheme="minorHAnsi" w:cstheme="minorHAnsi"/>
          <w:color w:val="00000A"/>
        </w:rPr>
        <w:t>Barth</w:t>
      </w:r>
      <w:proofErr w:type="spellEnd"/>
      <w:r w:rsidRPr="007C00BE">
        <w:rPr>
          <w:rFonts w:asciiTheme="minorHAnsi" w:hAnsiTheme="minorHAnsi" w:cstheme="minorHAnsi"/>
          <w:color w:val="00000A"/>
        </w:rPr>
        <w:t xml:space="preserve">: Die </w:t>
      </w:r>
      <w:proofErr w:type="spellStart"/>
      <w:r w:rsidRPr="007C00BE">
        <w:rPr>
          <w:rFonts w:asciiTheme="minorHAnsi" w:hAnsiTheme="minorHAnsi" w:cstheme="minorHAnsi"/>
          <w:color w:val="00000A"/>
        </w:rPr>
        <w:t>Kirchliche</w:t>
      </w:r>
      <w:proofErr w:type="spellEnd"/>
      <w:r w:rsidRPr="007C00BE">
        <w:rPr>
          <w:rFonts w:asciiTheme="minorHAnsi" w:hAnsiTheme="minorHAnsi" w:cstheme="minorHAnsi"/>
          <w:color w:val="00000A"/>
        </w:rPr>
        <w:t xml:space="preserve"> </w:t>
      </w:r>
      <w:proofErr w:type="spellStart"/>
      <w:r w:rsidRPr="007C00BE">
        <w:rPr>
          <w:rFonts w:asciiTheme="minorHAnsi" w:hAnsiTheme="minorHAnsi" w:cstheme="minorHAnsi"/>
          <w:color w:val="00000A"/>
        </w:rPr>
        <w:t>Dogmatik</w:t>
      </w:r>
      <w:proofErr w:type="spellEnd"/>
      <w:r w:rsidRPr="007C00BE">
        <w:rPr>
          <w:rFonts w:asciiTheme="minorHAnsi" w:hAnsiTheme="minorHAnsi" w:cstheme="minorHAnsi"/>
          <w:color w:val="00000A"/>
        </w:rPr>
        <w:t xml:space="preserve"> (bármely szakasz, toposz értelmezése, vizsgálata)</w:t>
      </w:r>
    </w:p>
    <w:p w:rsidR="007C00BE" w:rsidRPr="007C00BE" w:rsidRDefault="007C00BE" w:rsidP="007C00BE">
      <w:pPr>
        <w:pStyle w:val="Norml1"/>
        <w:spacing w:before="0" w:beforeAutospacing="0" w:after="0" w:afterAutospacing="0" w:line="240" w:lineRule="atLeast"/>
        <w:jc w:val="both"/>
        <w:rPr>
          <w:rFonts w:asciiTheme="minorHAnsi" w:hAnsiTheme="minorHAnsi" w:cstheme="minorHAnsi"/>
          <w:color w:val="00000A"/>
        </w:rPr>
      </w:pPr>
      <w:r w:rsidRPr="007C00BE">
        <w:rPr>
          <w:rFonts w:asciiTheme="minorHAnsi" w:hAnsiTheme="minorHAnsi" w:cstheme="minorHAnsi"/>
          <w:color w:val="00000A"/>
        </w:rPr>
        <w:t>10.Keresztyén lelkiség a 20. századi protestáns gondolkodásban</w:t>
      </w:r>
    </w:p>
    <w:p w:rsidR="007C00BE" w:rsidRPr="007C00BE" w:rsidRDefault="007C00BE" w:rsidP="007C00BE">
      <w:pPr>
        <w:pStyle w:val="Norml1"/>
        <w:spacing w:before="0" w:beforeAutospacing="0" w:after="0" w:afterAutospacing="0" w:line="240" w:lineRule="atLeast"/>
        <w:jc w:val="both"/>
        <w:rPr>
          <w:rFonts w:asciiTheme="minorHAnsi" w:hAnsiTheme="minorHAnsi" w:cstheme="minorHAnsi"/>
          <w:color w:val="00000A"/>
        </w:rPr>
      </w:pPr>
      <w:r w:rsidRPr="007C00BE">
        <w:rPr>
          <w:rFonts w:asciiTheme="minorHAnsi" w:hAnsiTheme="minorHAnsi" w:cstheme="minorHAnsi"/>
          <w:color w:val="00000A"/>
        </w:rPr>
        <w:t>11.20. századi protestáns teológiai irányzatok összehasonlítása;</w:t>
      </w:r>
    </w:p>
    <w:p w:rsidR="007C00BE" w:rsidRPr="007C00BE" w:rsidRDefault="007C00BE" w:rsidP="007C00BE">
      <w:pPr>
        <w:pStyle w:val="Norml1"/>
        <w:spacing w:before="0" w:beforeAutospacing="0" w:after="0" w:afterAutospacing="0" w:line="240" w:lineRule="atLeast"/>
        <w:jc w:val="both"/>
        <w:rPr>
          <w:rFonts w:asciiTheme="minorHAnsi" w:hAnsiTheme="minorHAnsi" w:cstheme="minorHAnsi"/>
          <w:color w:val="00000A"/>
        </w:rPr>
      </w:pPr>
      <w:r w:rsidRPr="007C00BE">
        <w:rPr>
          <w:rFonts w:asciiTheme="minorHAnsi" w:hAnsiTheme="minorHAnsi" w:cstheme="minorHAnsi"/>
          <w:color w:val="00000A"/>
        </w:rPr>
        <w:t>12.Magyar református teológia a 20. század első felében;</w:t>
      </w:r>
    </w:p>
    <w:p w:rsidR="007C00BE" w:rsidRDefault="007C00BE" w:rsidP="007C00BE">
      <w:pPr>
        <w:pStyle w:val="Norml1"/>
        <w:spacing w:before="0" w:beforeAutospacing="0" w:after="0" w:afterAutospacing="0" w:line="240" w:lineRule="atLeast"/>
        <w:jc w:val="both"/>
        <w:rPr>
          <w:rFonts w:ascii="Garamond" w:hAnsi="Garamond"/>
          <w:color w:val="00000A"/>
          <w:sz w:val="27"/>
          <w:szCs w:val="27"/>
        </w:rPr>
      </w:pPr>
      <w:r>
        <w:rPr>
          <w:rFonts w:ascii="Garamond" w:hAnsi="Garamond"/>
          <w:color w:val="00000A"/>
          <w:sz w:val="27"/>
          <w:szCs w:val="27"/>
        </w:rPr>
        <w:t> </w:t>
      </w:r>
    </w:p>
    <w:p w:rsidR="007C00BE" w:rsidRDefault="007C00BE" w:rsidP="007C00BE">
      <w:pPr>
        <w:pStyle w:val="Norml1"/>
        <w:spacing w:before="0" w:beforeAutospacing="0" w:after="0" w:afterAutospacing="0" w:line="240" w:lineRule="atLeast"/>
        <w:jc w:val="both"/>
        <w:rPr>
          <w:rFonts w:ascii="Garamond" w:hAnsi="Garamond"/>
          <w:color w:val="00000A"/>
          <w:sz w:val="27"/>
          <w:szCs w:val="27"/>
        </w:rPr>
      </w:pPr>
    </w:p>
    <w:p w:rsidR="007C00BE" w:rsidRPr="00EF4D33" w:rsidRDefault="007C00BE" w:rsidP="007C00BE">
      <w:pPr>
        <w:spacing w:after="0" w:line="240" w:lineRule="auto"/>
        <w:rPr>
          <w:rFonts w:ascii="Calibri" w:eastAsia="Times New Roman" w:hAnsi="Calibri" w:cs="Calibri"/>
          <w:color w:val="000000"/>
          <w:lang w:eastAsia="hu-HU"/>
        </w:rPr>
      </w:pPr>
    </w:p>
    <w:p w:rsidR="00EF4D33" w:rsidRPr="00EF4D33" w:rsidRDefault="00EF4D33" w:rsidP="00EF4D3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EF4D33" w:rsidRPr="00EF4D33" w:rsidRDefault="00EF4D33" w:rsidP="00EF4D33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hu-HU"/>
        </w:rPr>
      </w:pPr>
    </w:p>
    <w:p w:rsidR="00994CED" w:rsidRDefault="00994CED" w:rsidP="00994CED">
      <w:pPr>
        <w:spacing w:after="120"/>
        <w:rPr>
          <w:b/>
        </w:rPr>
      </w:pPr>
      <w:r>
        <w:rPr>
          <w:b/>
        </w:rPr>
        <w:t xml:space="preserve">Dr. </w:t>
      </w:r>
      <w:proofErr w:type="spellStart"/>
      <w:r>
        <w:rPr>
          <w:b/>
        </w:rPr>
        <w:t>Kendeffy</w:t>
      </w:r>
      <w:proofErr w:type="spellEnd"/>
      <w:r>
        <w:rPr>
          <w:b/>
        </w:rPr>
        <w:t xml:space="preserve"> Gábor:</w:t>
      </w:r>
    </w:p>
    <w:p w:rsidR="00413B84" w:rsidRPr="00413B84" w:rsidRDefault="00413B84" w:rsidP="00994CED">
      <w:pPr>
        <w:spacing w:after="120"/>
      </w:pPr>
      <w:r w:rsidRPr="00413B84">
        <w:t>(átfogó témák, a hallgatóval való közös megegyezéssel szűkíthetők)</w:t>
      </w:r>
    </w:p>
    <w:p w:rsidR="00413B84" w:rsidRDefault="00413B84" w:rsidP="00994CED">
      <w:pPr>
        <w:spacing w:after="120"/>
      </w:pPr>
    </w:p>
    <w:tbl>
      <w:tblPr>
        <w:tblW w:w="32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00"/>
      </w:tblGrid>
      <w:tr w:rsidR="00413B84" w:rsidRPr="00413B84" w:rsidTr="00413B84">
        <w:trPr>
          <w:trHeight w:val="300"/>
        </w:trPr>
        <w:tc>
          <w:tcPr>
            <w:tcW w:w="3200" w:type="dxa"/>
            <w:shd w:val="clear" w:color="auto" w:fill="FFFFFF"/>
            <w:vAlign w:val="center"/>
            <w:hideMark/>
          </w:tcPr>
          <w:p w:rsidR="00413B84" w:rsidRPr="00413B84" w:rsidRDefault="00413B84" w:rsidP="00413B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413B8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u-HU"/>
              </w:rPr>
              <w:t>Preszókratikus</w:t>
            </w:r>
            <w:proofErr w:type="spellEnd"/>
            <w:r w:rsidRPr="00413B8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u-HU"/>
              </w:rPr>
              <w:t xml:space="preserve"> filozófia</w:t>
            </w:r>
          </w:p>
        </w:tc>
      </w:tr>
      <w:tr w:rsidR="00413B84" w:rsidRPr="00413B84" w:rsidTr="00413B84">
        <w:trPr>
          <w:trHeight w:val="300"/>
        </w:trPr>
        <w:tc>
          <w:tcPr>
            <w:tcW w:w="3200" w:type="dxa"/>
            <w:shd w:val="clear" w:color="auto" w:fill="FFFFFF"/>
            <w:vAlign w:val="center"/>
            <w:hideMark/>
          </w:tcPr>
          <w:p w:rsidR="00413B84" w:rsidRPr="00413B84" w:rsidRDefault="00413B84" w:rsidP="00413B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u-HU"/>
              </w:rPr>
            </w:pPr>
            <w:r w:rsidRPr="00413B8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u-HU"/>
              </w:rPr>
              <w:t>Platón filozófiája</w:t>
            </w:r>
          </w:p>
        </w:tc>
      </w:tr>
      <w:tr w:rsidR="00413B84" w:rsidRPr="00413B84" w:rsidTr="00413B84">
        <w:trPr>
          <w:trHeight w:val="300"/>
        </w:trPr>
        <w:tc>
          <w:tcPr>
            <w:tcW w:w="3200" w:type="dxa"/>
            <w:shd w:val="clear" w:color="auto" w:fill="FFFFFF"/>
            <w:vAlign w:val="center"/>
            <w:hideMark/>
          </w:tcPr>
          <w:p w:rsidR="00413B84" w:rsidRPr="00413B84" w:rsidRDefault="00413B84" w:rsidP="00413B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u-HU"/>
              </w:rPr>
            </w:pPr>
            <w:r w:rsidRPr="00413B8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u-HU"/>
              </w:rPr>
              <w:t>Arisztotelész filozófiája</w:t>
            </w:r>
          </w:p>
        </w:tc>
      </w:tr>
      <w:tr w:rsidR="00413B84" w:rsidRPr="00413B84" w:rsidTr="00413B84">
        <w:trPr>
          <w:trHeight w:val="300"/>
        </w:trPr>
        <w:tc>
          <w:tcPr>
            <w:tcW w:w="3200" w:type="dxa"/>
            <w:shd w:val="clear" w:color="auto" w:fill="FFFFFF"/>
            <w:vAlign w:val="center"/>
            <w:hideMark/>
          </w:tcPr>
          <w:p w:rsidR="00413B84" w:rsidRPr="00413B84" w:rsidRDefault="00413B84" w:rsidP="00413B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u-HU"/>
              </w:rPr>
            </w:pPr>
            <w:r w:rsidRPr="00413B8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u-HU"/>
              </w:rPr>
              <w:t>Hellenisztikus filozófia</w:t>
            </w:r>
          </w:p>
        </w:tc>
      </w:tr>
      <w:tr w:rsidR="00413B84" w:rsidRPr="00413B84" w:rsidTr="00413B84">
        <w:trPr>
          <w:trHeight w:val="300"/>
        </w:trPr>
        <w:tc>
          <w:tcPr>
            <w:tcW w:w="3200" w:type="dxa"/>
            <w:shd w:val="clear" w:color="auto" w:fill="FFFFFF"/>
            <w:vAlign w:val="center"/>
            <w:hideMark/>
          </w:tcPr>
          <w:p w:rsidR="00413B84" w:rsidRPr="00413B84" w:rsidRDefault="00413B84" w:rsidP="00413B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413B8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u-HU"/>
              </w:rPr>
              <w:t>Közepső</w:t>
            </w:r>
            <w:proofErr w:type="spellEnd"/>
            <w:r w:rsidRPr="00413B8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u-HU"/>
              </w:rPr>
              <w:t xml:space="preserve"> és újplatonizmus</w:t>
            </w:r>
          </w:p>
        </w:tc>
      </w:tr>
      <w:tr w:rsidR="00413B84" w:rsidRPr="00413B84" w:rsidTr="00413B84">
        <w:trPr>
          <w:trHeight w:val="300"/>
        </w:trPr>
        <w:tc>
          <w:tcPr>
            <w:tcW w:w="3200" w:type="dxa"/>
            <w:shd w:val="clear" w:color="auto" w:fill="FFFFFF"/>
            <w:vAlign w:val="center"/>
            <w:hideMark/>
          </w:tcPr>
          <w:p w:rsidR="00413B84" w:rsidRPr="00413B84" w:rsidRDefault="00413B84" w:rsidP="00413B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413B8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u-HU"/>
              </w:rPr>
              <w:t>Szént</w:t>
            </w:r>
            <w:proofErr w:type="spellEnd"/>
            <w:r w:rsidRPr="00413B8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u-HU"/>
              </w:rPr>
              <w:t xml:space="preserve"> Ágoston és más egyházatyák</w:t>
            </w:r>
          </w:p>
        </w:tc>
      </w:tr>
      <w:tr w:rsidR="00413B84" w:rsidRPr="00413B84" w:rsidTr="00413B84">
        <w:trPr>
          <w:trHeight w:val="300"/>
        </w:trPr>
        <w:tc>
          <w:tcPr>
            <w:tcW w:w="3200" w:type="dxa"/>
            <w:shd w:val="clear" w:color="auto" w:fill="FFFFFF"/>
            <w:vAlign w:val="center"/>
            <w:hideMark/>
          </w:tcPr>
          <w:p w:rsidR="00413B84" w:rsidRPr="00413B84" w:rsidRDefault="00413B84" w:rsidP="00413B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u-HU"/>
              </w:rPr>
            </w:pPr>
            <w:r w:rsidRPr="00413B8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u-HU"/>
              </w:rPr>
              <w:t>Filozófia és irodalom az ókorban</w:t>
            </w:r>
          </w:p>
        </w:tc>
      </w:tr>
      <w:tr w:rsidR="00413B84" w:rsidRPr="00413B84" w:rsidTr="00413B84">
        <w:trPr>
          <w:trHeight w:val="300"/>
        </w:trPr>
        <w:tc>
          <w:tcPr>
            <w:tcW w:w="3200" w:type="dxa"/>
            <w:shd w:val="clear" w:color="auto" w:fill="FFFFFF"/>
            <w:vAlign w:val="center"/>
            <w:hideMark/>
          </w:tcPr>
          <w:p w:rsidR="00413B84" w:rsidRPr="00413B84" w:rsidRDefault="00413B84" w:rsidP="00413B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u-HU"/>
              </w:rPr>
            </w:pPr>
            <w:r w:rsidRPr="00413B8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u-HU"/>
              </w:rPr>
              <w:t xml:space="preserve">Kortárs </w:t>
            </w:r>
            <w:proofErr w:type="gramStart"/>
            <w:r w:rsidRPr="00413B8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u-HU"/>
              </w:rPr>
              <w:t>etika</w:t>
            </w:r>
            <w:proofErr w:type="gramEnd"/>
          </w:p>
        </w:tc>
      </w:tr>
      <w:tr w:rsidR="00413B84" w:rsidRPr="00413B84" w:rsidTr="00413B84">
        <w:trPr>
          <w:trHeight w:val="300"/>
        </w:trPr>
        <w:tc>
          <w:tcPr>
            <w:tcW w:w="3200" w:type="dxa"/>
            <w:shd w:val="clear" w:color="auto" w:fill="FFFFFF"/>
            <w:vAlign w:val="center"/>
            <w:hideMark/>
          </w:tcPr>
          <w:p w:rsidR="00413B84" w:rsidRPr="00413B84" w:rsidRDefault="00413B84" w:rsidP="00413B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u-HU"/>
              </w:rPr>
            </w:pPr>
            <w:r w:rsidRPr="00413B8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u-HU"/>
              </w:rPr>
              <w:t xml:space="preserve">A gyakorlati </w:t>
            </w:r>
            <w:proofErr w:type="gramStart"/>
            <w:r w:rsidRPr="00413B8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u-HU"/>
              </w:rPr>
              <w:t>etika</w:t>
            </w:r>
            <w:proofErr w:type="gramEnd"/>
            <w:r w:rsidRPr="00413B8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u-HU"/>
              </w:rPr>
              <w:t xml:space="preserve"> problémái</w:t>
            </w:r>
          </w:p>
        </w:tc>
      </w:tr>
      <w:tr w:rsidR="00413B84" w:rsidRPr="00413B84" w:rsidTr="00413B84">
        <w:trPr>
          <w:trHeight w:val="300"/>
        </w:trPr>
        <w:tc>
          <w:tcPr>
            <w:tcW w:w="3200" w:type="dxa"/>
            <w:shd w:val="clear" w:color="auto" w:fill="FFFFFF"/>
            <w:vAlign w:val="center"/>
          </w:tcPr>
          <w:p w:rsidR="00413B84" w:rsidRPr="00413B84" w:rsidRDefault="00413B84" w:rsidP="00413B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hu-HU"/>
              </w:rPr>
            </w:pPr>
          </w:p>
        </w:tc>
      </w:tr>
    </w:tbl>
    <w:p w:rsidR="00EF4D33" w:rsidRPr="00EF4D33" w:rsidRDefault="00EF4D33" w:rsidP="00EF4D33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hu-HU"/>
        </w:rPr>
      </w:pPr>
    </w:p>
    <w:p w:rsidR="00994CED" w:rsidRDefault="00994CED" w:rsidP="00994CED">
      <w:pPr>
        <w:spacing w:after="120"/>
      </w:pPr>
      <w:r>
        <w:rPr>
          <w:b/>
        </w:rPr>
        <w:t xml:space="preserve">Dr. Jékely Zsombor: </w:t>
      </w:r>
      <w:r>
        <w:t>(E</w:t>
      </w:r>
      <w:r w:rsidRPr="00A90A7E">
        <w:t>lőnyben részesítem a személyre szabottan, közösen kijelölt témákat</w:t>
      </w:r>
      <w:r>
        <w:t>.)</w:t>
      </w:r>
    </w:p>
    <w:p w:rsidR="00994CED" w:rsidRDefault="00994CED" w:rsidP="00994CED">
      <w:r>
        <w:t>Iparművészeti Múzeum gyűjteményéhez kötődő, a múzeumban feldolgozható témák, pl.:</w:t>
      </w:r>
    </w:p>
    <w:p w:rsidR="00994CED" w:rsidRDefault="00994CED" w:rsidP="00994CED">
      <w:pPr>
        <w:tabs>
          <w:tab w:val="left" w:pos="851"/>
        </w:tabs>
        <w:ind w:left="851" w:hanging="425"/>
        <w:rPr>
          <w:szCs w:val="24"/>
        </w:rPr>
      </w:pPr>
      <w:proofErr w:type="gramStart"/>
      <w:r>
        <w:t>hagyatékok</w:t>
      </w:r>
      <w:proofErr w:type="gramEnd"/>
      <w:r>
        <w:t xml:space="preserve"> és rajtuk keresztül életpályák </w:t>
      </w:r>
      <w:r w:rsidRPr="000D6D45">
        <w:t xml:space="preserve">előzetes feldolgozása (pl. </w:t>
      </w:r>
      <w:proofErr w:type="spellStart"/>
      <w:r w:rsidRPr="000D6D45">
        <w:rPr>
          <w:szCs w:val="24"/>
        </w:rPr>
        <w:t>Kaesz</w:t>
      </w:r>
      <w:proofErr w:type="spellEnd"/>
      <w:r w:rsidRPr="000D6D45">
        <w:rPr>
          <w:szCs w:val="24"/>
        </w:rPr>
        <w:t xml:space="preserve"> Gyula tervezői szemlélete; </w:t>
      </w:r>
    </w:p>
    <w:p w:rsidR="00994CED" w:rsidRPr="000D6D45" w:rsidRDefault="00994CED" w:rsidP="00994CED">
      <w:pPr>
        <w:tabs>
          <w:tab w:val="left" w:pos="851"/>
        </w:tabs>
        <w:ind w:left="851" w:hanging="425"/>
      </w:pPr>
      <w:r w:rsidRPr="000D6D45">
        <w:t>Vincze (Weisz) Pál hagyatéka - építészeti és belsőépítészeti tervek 1920–1960 között.</w:t>
      </w:r>
      <w:r>
        <w:t>)</w:t>
      </w:r>
      <w:r w:rsidRPr="000D6D45">
        <w:t xml:space="preserve">; </w:t>
      </w:r>
    </w:p>
    <w:p w:rsidR="00994CED" w:rsidRPr="000D6D45" w:rsidRDefault="00994CED" w:rsidP="00994CED">
      <w:pPr>
        <w:tabs>
          <w:tab w:val="left" w:pos="851"/>
        </w:tabs>
        <w:ind w:left="851" w:hanging="425"/>
      </w:pPr>
      <w:proofErr w:type="gramStart"/>
      <w:r w:rsidRPr="000D6D45">
        <w:t>gyűjtéstörténet</w:t>
      </w:r>
      <w:proofErr w:type="gramEnd"/>
      <w:r w:rsidRPr="000D6D45">
        <w:t xml:space="preserve"> tanulmányozása – kiemelkedő gyűjtők, gyűjteményi egységek (pl.: </w:t>
      </w:r>
      <w:r w:rsidRPr="000D6D45">
        <w:rPr>
          <w:szCs w:val="24"/>
        </w:rPr>
        <w:t>A gróf Zichy család művészetpártolása a 19. században)</w:t>
      </w:r>
      <w:r w:rsidRPr="000D6D45">
        <w:t>;</w:t>
      </w:r>
    </w:p>
    <w:p w:rsidR="00994CED" w:rsidRDefault="00994CED" w:rsidP="00994CED">
      <w:pPr>
        <w:ind w:left="709" w:hanging="709"/>
      </w:pPr>
      <w:r>
        <w:t>IMM egyes gyűjteményi egységei</w:t>
      </w:r>
      <w:r w:rsidRPr="000D6D45">
        <w:t>nek feldolg</w:t>
      </w:r>
      <w:r>
        <w:t xml:space="preserve">ozása, </w:t>
      </w:r>
      <w:proofErr w:type="spellStart"/>
      <w:r w:rsidRPr="000D6D45">
        <w:t>pl</w:t>
      </w:r>
      <w:proofErr w:type="spellEnd"/>
      <w:r w:rsidRPr="000D6D45">
        <w:t xml:space="preserve">: </w:t>
      </w:r>
    </w:p>
    <w:p w:rsidR="00994CED" w:rsidRDefault="00994CED" w:rsidP="00994CED">
      <w:pPr>
        <w:ind w:left="709" w:hanging="283"/>
      </w:pPr>
      <w:r w:rsidRPr="000D6D45">
        <w:lastRenderedPageBreak/>
        <w:t xml:space="preserve">Művészi könyvek és művészkönyvek; </w:t>
      </w:r>
    </w:p>
    <w:p w:rsidR="00994CED" w:rsidRDefault="00994CED" w:rsidP="00994CED">
      <w:pPr>
        <w:ind w:left="709" w:hanging="283"/>
      </w:pPr>
      <w:proofErr w:type="gramStart"/>
      <w:r w:rsidRPr="000D6D45">
        <w:t>Ex</w:t>
      </w:r>
      <w:proofErr w:type="gramEnd"/>
      <w:r w:rsidRPr="000D6D45">
        <w:t xml:space="preserve"> libris-gyűjtemény alapján: magyar grafikusok a két világháború között; </w:t>
      </w:r>
    </w:p>
    <w:p w:rsidR="00994CED" w:rsidRDefault="00994CED" w:rsidP="00994CED">
      <w:pPr>
        <w:ind w:left="709" w:hanging="283"/>
      </w:pPr>
      <w:proofErr w:type="gramStart"/>
      <w:r w:rsidRPr="000D6D45">
        <w:t>egyházi</w:t>
      </w:r>
      <w:proofErr w:type="gramEnd"/>
      <w:r w:rsidRPr="000D6D45">
        <w:t xml:space="preserve"> műipar </w:t>
      </w:r>
      <w:r>
        <w:t xml:space="preserve">a </w:t>
      </w:r>
      <w:r w:rsidRPr="000D6D45">
        <w:t>19. század végén</w:t>
      </w:r>
      <w:r>
        <w:t xml:space="preserve">; </w:t>
      </w:r>
    </w:p>
    <w:p w:rsidR="00994CED" w:rsidRPr="000D6D45" w:rsidRDefault="00994CED" w:rsidP="00994CED">
      <w:pPr>
        <w:ind w:left="851" w:hanging="425"/>
      </w:pPr>
      <w:r w:rsidRPr="00240157">
        <w:t>Herend</w:t>
      </w:r>
      <w:r>
        <w:t>i porcelángyár</w:t>
      </w:r>
      <w:r w:rsidRPr="00240157">
        <w:t xml:space="preserve"> kapcsolatai a kortárs szobrászokkal, fes</w:t>
      </w:r>
      <w:r>
        <w:t>tőkkel a két világháború között).</w:t>
      </w:r>
    </w:p>
    <w:p w:rsidR="00994CED" w:rsidRPr="000D6D45" w:rsidRDefault="00994CED" w:rsidP="00994CED"/>
    <w:p w:rsidR="00994CED" w:rsidRDefault="00994CED" w:rsidP="00994CED">
      <w:r w:rsidRPr="000D6D45">
        <w:t>Egy-egy kisebb</w:t>
      </w:r>
      <w:r>
        <w:t>, de jelentős</w:t>
      </w:r>
      <w:r w:rsidRPr="000D6D45">
        <w:t xml:space="preserve"> műemlék épület monografikus feldolgozása a</w:t>
      </w:r>
      <w:r>
        <w:t xml:space="preserve"> Kárpát-medence területéről, pl.:</w:t>
      </w:r>
    </w:p>
    <w:p w:rsidR="00994CED" w:rsidRDefault="00994CED" w:rsidP="00994CED">
      <w:pPr>
        <w:ind w:firstLine="426"/>
      </w:pPr>
      <w:proofErr w:type="gramStart"/>
      <w:r>
        <w:t>kőfaragványokkal</w:t>
      </w:r>
      <w:proofErr w:type="gramEnd"/>
      <w:r>
        <w:t>, freskókkal díszített középkori templom, vagy</w:t>
      </w:r>
    </w:p>
    <w:p w:rsidR="00994CED" w:rsidRDefault="00994CED" w:rsidP="00994CED">
      <w:pPr>
        <w:ind w:firstLine="426"/>
      </w:pPr>
      <w:proofErr w:type="gramStart"/>
      <w:r>
        <w:t>jelentős</w:t>
      </w:r>
      <w:proofErr w:type="gramEnd"/>
      <w:r>
        <w:t xml:space="preserve"> művészi értékeit megőrzött vár, ill. kastély. </w:t>
      </w:r>
    </w:p>
    <w:p w:rsidR="00994CED" w:rsidRDefault="00994CED" w:rsidP="00994CED">
      <w:pPr>
        <w:ind w:left="709" w:hanging="709"/>
      </w:pPr>
      <w:r>
        <w:t>(Minden esetben a hallgató által személyesen is tanulmányozható emlék, amelyről felmérési és egyéb dokumentáció is rendelkezésre áll.)</w:t>
      </w:r>
    </w:p>
    <w:p w:rsidR="00994CED" w:rsidRDefault="00994CED" w:rsidP="00994CED">
      <w:pPr>
        <w:ind w:left="709" w:hanging="709"/>
      </w:pPr>
    </w:p>
    <w:p w:rsidR="00994CED" w:rsidRDefault="00994CED" w:rsidP="00994CED">
      <w:pPr>
        <w:ind w:left="709" w:hanging="709"/>
      </w:pPr>
    </w:p>
    <w:p w:rsidR="00EF4D33" w:rsidRDefault="00EF4D33"/>
    <w:p w:rsidR="00994CED" w:rsidRDefault="00994CED"/>
    <w:sectPr w:rsidR="00994C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911537"/>
    <w:multiLevelType w:val="hybridMultilevel"/>
    <w:tmpl w:val="2AC662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D57363"/>
    <w:multiLevelType w:val="hybridMultilevel"/>
    <w:tmpl w:val="29EEEBB8"/>
    <w:lvl w:ilvl="0" w:tplc="7C207B3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CE44F5"/>
    <w:multiLevelType w:val="multilevel"/>
    <w:tmpl w:val="4286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7AA38F5"/>
    <w:multiLevelType w:val="hybridMultilevel"/>
    <w:tmpl w:val="9498FEC4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D33"/>
    <w:rsid w:val="00053B33"/>
    <w:rsid w:val="00413B84"/>
    <w:rsid w:val="007C00BE"/>
    <w:rsid w:val="00954AC3"/>
    <w:rsid w:val="00994CED"/>
    <w:rsid w:val="00EA2E6B"/>
    <w:rsid w:val="00EF4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3043B"/>
  <w15:chartTrackingRefBased/>
  <w15:docId w15:val="{C05E3191-7C6D-4708-9EB7-3CBB639DA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F4D33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EF4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Norml1">
    <w:name w:val="Normál1"/>
    <w:basedOn w:val="Norml"/>
    <w:rsid w:val="007C0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msonormal">
    <w:name w:val="x_msonormal"/>
    <w:basedOn w:val="Norml"/>
    <w:rsid w:val="00413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0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4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9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9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9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96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1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1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2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6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1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8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4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1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6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1550</Words>
  <Characters>10701</Characters>
  <Application>Microsoft Office Word</Application>
  <DocSecurity>0</DocSecurity>
  <Lines>89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Guest</cp:lastModifiedBy>
  <cp:revision>2</cp:revision>
  <dcterms:created xsi:type="dcterms:W3CDTF">2021-05-05T08:17:00Z</dcterms:created>
  <dcterms:modified xsi:type="dcterms:W3CDTF">2021-05-05T08:17:00Z</dcterms:modified>
</cp:coreProperties>
</file>